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61EB38">
      <w:pPr>
        <w:jc w:val="center"/>
        <w:rPr>
          <w:rFonts w:hint="eastAsia" w:ascii="黑体" w:hAnsi="黑体" w:eastAsia="黑体"/>
          <w:sz w:val="32"/>
          <w:szCs w:val="32"/>
        </w:rPr>
      </w:pPr>
      <w:r>
        <w:rPr>
          <w:rFonts w:hint="eastAsia" w:ascii="方正小标宋_GBK" w:hAnsi="方正小标宋_GBK" w:eastAsia="方正小标宋_GBK"/>
          <w:sz w:val="44"/>
          <w:szCs w:val="44"/>
          <w:lang w:val="en-US" w:eastAsia="zh-CN"/>
        </w:rPr>
        <w:t>唐山市华忆</w:t>
      </w:r>
      <w:r>
        <w:rPr>
          <w:rFonts w:hint="eastAsia" w:ascii="方正小标宋_GBK" w:hAnsi="方正小标宋_GBK" w:eastAsia="方正小标宋_GBK"/>
          <w:sz w:val="44"/>
          <w:szCs w:val="44"/>
        </w:rPr>
        <w:t>公证</w:t>
      </w:r>
      <w:r>
        <w:rPr>
          <w:rFonts w:hint="eastAsia" w:ascii="方正小标宋_GBK" w:hAnsi="方正小标宋_GBK" w:eastAsia="方正小标宋_GBK"/>
          <w:sz w:val="44"/>
          <w:szCs w:val="44"/>
          <w:lang w:val="en-US" w:eastAsia="zh-CN"/>
        </w:rPr>
        <w:t>处办事</w:t>
      </w:r>
      <w:r>
        <w:rPr>
          <w:rFonts w:hint="eastAsia" w:ascii="方正小标宋_GBK" w:hAnsi="方正小标宋_GBK" w:eastAsia="方正小标宋_GBK"/>
          <w:sz w:val="44"/>
          <w:szCs w:val="44"/>
        </w:rPr>
        <w:t>指南</w:t>
      </w:r>
    </w:p>
    <w:p w14:paraId="4D8DDB3B">
      <w:pPr>
        <w:keepNext w:val="0"/>
        <w:keepLines w:val="0"/>
        <w:pageBreakBefore w:val="0"/>
        <w:numPr>
          <w:ilvl w:val="0"/>
          <w:numId w:val="0"/>
        </w:numPr>
        <w:kinsoku/>
        <w:wordWrap/>
        <w:overflowPunct/>
        <w:topLinePunct w:val="0"/>
        <w:autoSpaceDE/>
        <w:autoSpaceDN/>
        <w:bidi w:val="0"/>
        <w:spacing w:line="570" w:lineRule="exact"/>
        <w:ind w:firstLine="640" w:firstLineChars="200"/>
        <w:textAlignment w:val="auto"/>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w:t>
      </w:r>
      <w:r>
        <w:rPr>
          <w:rFonts w:hint="eastAsia" w:ascii="黑体" w:hAnsi="黑体" w:eastAsia="黑体" w:cs="黑体"/>
          <w:color w:val="auto"/>
          <w:sz w:val="32"/>
          <w:szCs w:val="32"/>
          <w:lang w:eastAsia="zh-CN"/>
        </w:rPr>
        <w:t>事项名称：</w:t>
      </w:r>
      <w:r>
        <w:rPr>
          <w:rFonts w:hint="eastAsia" w:ascii="黑体" w:hAnsi="黑体" w:eastAsia="黑体" w:cs="黑体"/>
          <w:b w:val="0"/>
          <w:bCs w:val="0"/>
          <w:color w:val="auto"/>
          <w:sz w:val="32"/>
          <w:szCs w:val="32"/>
          <w:lang w:val="en-US" w:eastAsia="zh-CN"/>
        </w:rPr>
        <w:t>办理公证事项和事务</w:t>
      </w:r>
    </w:p>
    <w:p w14:paraId="46E6CC52">
      <w:pPr>
        <w:keepNext w:val="0"/>
        <w:keepLines w:val="0"/>
        <w:pageBreakBefore w:val="0"/>
        <w:numPr>
          <w:ilvl w:val="0"/>
          <w:numId w:val="0"/>
        </w:numPr>
        <w:kinsoku/>
        <w:wordWrap/>
        <w:overflowPunct/>
        <w:topLinePunct w:val="0"/>
        <w:autoSpaceDE/>
        <w:autoSpaceDN/>
        <w:bidi w:val="0"/>
        <w:spacing w:line="570" w:lineRule="exact"/>
        <w:ind w:firstLine="640" w:firstLineChars="200"/>
        <w:textAlignment w:val="auto"/>
        <w:rPr>
          <w:rFonts w:hint="default" w:ascii="仿宋" w:hAnsi="仿宋" w:eastAsia="仿宋" w:cs="仿宋"/>
          <w:color w:val="auto"/>
          <w:sz w:val="32"/>
          <w:szCs w:val="32"/>
          <w:lang w:val="en-US"/>
        </w:rPr>
      </w:pPr>
      <w:r>
        <w:rPr>
          <w:rFonts w:hint="eastAsia" w:ascii="黑体" w:hAnsi="黑体" w:eastAsia="黑体" w:cs="黑体"/>
          <w:color w:val="auto"/>
          <w:sz w:val="32"/>
          <w:szCs w:val="32"/>
          <w:lang w:eastAsia="zh-CN"/>
        </w:rPr>
        <w:t>二、</w:t>
      </w:r>
      <w:r>
        <w:rPr>
          <w:rFonts w:hint="eastAsia" w:ascii="黑体" w:hAnsi="黑体" w:eastAsia="黑体" w:cs="黑体"/>
          <w:color w:val="auto"/>
          <w:sz w:val="32"/>
          <w:szCs w:val="32"/>
        </w:rPr>
        <w:t>实施机构：</w:t>
      </w:r>
      <w:r>
        <w:rPr>
          <w:rFonts w:hint="eastAsia" w:ascii="仿宋_GB2312" w:hAnsi="仿宋_GB2312" w:eastAsia="仿宋_GB2312" w:cs="仿宋_GB2312"/>
          <w:color w:val="auto"/>
          <w:sz w:val="32"/>
          <w:szCs w:val="32"/>
          <w:lang w:val="en-US" w:eastAsia="zh-CN"/>
        </w:rPr>
        <w:t>唐山市华忆公证处</w:t>
      </w:r>
    </w:p>
    <w:p w14:paraId="583A574D">
      <w:pPr>
        <w:keepNext w:val="0"/>
        <w:keepLines w:val="0"/>
        <w:pageBreakBefore w:val="0"/>
        <w:kinsoku/>
        <w:wordWrap/>
        <w:overflowPunct/>
        <w:topLinePunct w:val="0"/>
        <w:autoSpaceDE/>
        <w:autoSpaceDN/>
        <w:bidi w:val="0"/>
        <w:spacing w:line="57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eastAsia="zh-CN"/>
        </w:rPr>
        <w:t>三</w:t>
      </w:r>
      <w:r>
        <w:rPr>
          <w:rFonts w:hint="eastAsia" w:ascii="黑体" w:hAnsi="黑体" w:eastAsia="黑体" w:cs="黑体"/>
          <w:color w:val="auto"/>
          <w:sz w:val="32"/>
          <w:szCs w:val="32"/>
        </w:rPr>
        <w:t>、受理部门：</w:t>
      </w:r>
      <w:r>
        <w:rPr>
          <w:rFonts w:hint="eastAsia" w:ascii="仿宋_GB2312" w:hAnsi="仿宋_GB2312" w:eastAsia="仿宋_GB2312" w:cs="仿宋_GB2312"/>
          <w:color w:val="auto"/>
          <w:sz w:val="32"/>
          <w:szCs w:val="32"/>
          <w:lang w:val="en-US" w:eastAsia="zh-CN"/>
        </w:rPr>
        <w:t>公证处窗口</w:t>
      </w:r>
    </w:p>
    <w:p w14:paraId="59A2B217">
      <w:pPr>
        <w:keepNext w:val="0"/>
        <w:keepLines w:val="0"/>
        <w:pageBreakBefore w:val="0"/>
        <w:kinsoku/>
        <w:wordWrap/>
        <w:overflowPunct/>
        <w:topLinePunct w:val="0"/>
        <w:autoSpaceDE/>
        <w:autoSpaceDN/>
        <w:bidi w:val="0"/>
        <w:spacing w:line="570" w:lineRule="exact"/>
        <w:ind w:firstLine="640" w:firstLineChars="20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val="en-US" w:eastAsia="zh-CN"/>
        </w:rPr>
        <w:t>四</w:t>
      </w:r>
      <w:r>
        <w:rPr>
          <w:rFonts w:hint="eastAsia" w:ascii="黑体" w:hAnsi="黑体" w:eastAsia="黑体" w:cs="黑体"/>
          <w:color w:val="auto"/>
          <w:sz w:val="32"/>
          <w:szCs w:val="32"/>
          <w:lang w:eastAsia="zh-CN"/>
        </w:rPr>
        <w:t>、设定依据</w:t>
      </w:r>
    </w:p>
    <w:p w14:paraId="772D5CC6">
      <w:pPr>
        <w:pStyle w:val="7"/>
        <w:spacing w:before="0" w:beforeAutospacing="0" w:after="0" w:afterAutospacing="0" w:line="600" w:lineRule="atLeast"/>
        <w:ind w:firstLine="450" w:firstLineChars="150"/>
        <w:rPr>
          <w:rFonts w:hint="eastAsia" w:ascii="仿宋" w:hAnsi="仿宋" w:eastAsia="仿宋" w:cs="仿宋"/>
          <w:b w:val="0"/>
          <w:bCs w:val="0"/>
          <w:kern w:val="2"/>
          <w:sz w:val="30"/>
          <w:szCs w:val="30"/>
        </w:rPr>
      </w:pPr>
      <w:r>
        <w:rPr>
          <w:rFonts w:hint="eastAsia" w:ascii="仿宋" w:hAnsi="仿宋" w:eastAsia="仿宋" w:cs="仿宋"/>
          <w:b w:val="0"/>
          <w:bCs w:val="0"/>
          <w:kern w:val="2"/>
          <w:sz w:val="30"/>
          <w:szCs w:val="30"/>
          <w:lang w:val="en-US" w:eastAsia="zh-CN"/>
        </w:rPr>
        <w:t>1.</w:t>
      </w:r>
      <w:r>
        <w:rPr>
          <w:rFonts w:hint="eastAsia" w:ascii="仿宋" w:hAnsi="仿宋" w:eastAsia="仿宋" w:cs="仿宋"/>
          <w:b w:val="0"/>
          <w:bCs w:val="0"/>
          <w:kern w:val="2"/>
          <w:sz w:val="30"/>
          <w:szCs w:val="30"/>
        </w:rPr>
        <w:t>《中华人民共和国公证法》</w:t>
      </w:r>
    </w:p>
    <w:p w14:paraId="5B28F3BE">
      <w:pPr>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2</w:t>
      </w:r>
      <w:r>
        <w:rPr>
          <w:rFonts w:hint="eastAsia" w:ascii="仿宋" w:hAnsi="仿宋" w:eastAsia="仿宋" w:cs="仿宋"/>
          <w:sz w:val="30"/>
          <w:szCs w:val="30"/>
        </w:rPr>
        <w:t>.《公证程序规则》</w:t>
      </w:r>
    </w:p>
    <w:p w14:paraId="05347860">
      <w:pPr>
        <w:pStyle w:val="11"/>
        <w:spacing w:line="560" w:lineRule="exact"/>
        <w:ind w:left="720" w:firstLine="0" w:firstLineChars="0"/>
        <w:rPr>
          <w:rFonts w:hint="eastAsia" w:ascii="仿宋" w:hAnsi="仿宋" w:eastAsia="仿宋" w:cs="仿宋"/>
          <w:b/>
          <w:bCs/>
          <w:kern w:val="2"/>
          <w:sz w:val="30"/>
          <w:szCs w:val="30"/>
        </w:rPr>
      </w:pPr>
      <w:r>
        <w:rPr>
          <w:rFonts w:hint="eastAsia" w:ascii="仿宋" w:hAnsi="仿宋" w:eastAsia="仿宋" w:cs="仿宋"/>
          <w:b/>
          <w:bCs/>
          <w:kern w:val="2"/>
          <w:sz w:val="30"/>
          <w:szCs w:val="30"/>
          <w:lang w:val="en-US" w:eastAsia="zh-CN"/>
        </w:rPr>
        <w:t>五</w:t>
      </w:r>
      <w:r>
        <w:rPr>
          <w:rFonts w:hint="eastAsia" w:ascii="仿宋" w:hAnsi="仿宋" w:eastAsia="仿宋" w:cs="仿宋"/>
          <w:b/>
          <w:bCs/>
          <w:kern w:val="2"/>
          <w:sz w:val="30"/>
          <w:szCs w:val="30"/>
        </w:rPr>
        <w:t>、申请条件</w:t>
      </w:r>
    </w:p>
    <w:p w14:paraId="548A2EF7">
      <w:pPr>
        <w:ind w:firstLine="602" w:firstLineChars="200"/>
        <w:rPr>
          <w:rFonts w:hint="eastAsia" w:ascii="仿宋" w:hAnsi="仿宋" w:eastAsia="仿宋" w:cs="仿宋"/>
          <w:b/>
          <w:bCs/>
          <w:sz w:val="30"/>
          <w:szCs w:val="30"/>
        </w:rPr>
      </w:pPr>
      <w:r>
        <w:rPr>
          <w:rFonts w:hint="eastAsia" w:ascii="仿宋" w:hAnsi="仿宋" w:eastAsia="仿宋" w:cs="仿宋"/>
          <w:b/>
          <w:bCs/>
          <w:sz w:val="30"/>
          <w:szCs w:val="30"/>
        </w:rPr>
        <w:t>（一）申请条件的设定依据</w:t>
      </w:r>
    </w:p>
    <w:p w14:paraId="566B4E15">
      <w:pPr>
        <w:ind w:firstLine="600" w:firstLineChars="200"/>
        <w:rPr>
          <w:rFonts w:hint="eastAsia" w:ascii="仿宋" w:hAnsi="仿宋" w:eastAsia="仿宋" w:cs="仿宋"/>
          <w:bCs/>
          <w:sz w:val="30"/>
          <w:szCs w:val="30"/>
        </w:rPr>
      </w:pPr>
      <w:r>
        <w:rPr>
          <w:rFonts w:hint="eastAsia" w:ascii="仿宋" w:hAnsi="仿宋" w:eastAsia="仿宋" w:cs="仿宋"/>
          <w:sz w:val="30"/>
          <w:szCs w:val="30"/>
        </w:rPr>
        <w:t>《</w:t>
      </w:r>
      <w:r>
        <w:rPr>
          <w:rFonts w:hint="eastAsia" w:ascii="仿宋" w:hAnsi="仿宋" w:eastAsia="仿宋" w:cs="仿宋"/>
          <w:sz w:val="30"/>
          <w:szCs w:val="30"/>
        </w:rPr>
        <w:t>公证程序规则》　</w:t>
      </w:r>
    </w:p>
    <w:p w14:paraId="025570BA">
      <w:pPr>
        <w:ind w:firstLine="602" w:firstLineChars="200"/>
        <w:rPr>
          <w:rFonts w:hint="eastAsia" w:ascii="仿宋" w:hAnsi="仿宋" w:eastAsia="仿宋" w:cs="仿宋"/>
          <w:b/>
          <w:bCs/>
          <w:sz w:val="30"/>
          <w:szCs w:val="30"/>
        </w:rPr>
      </w:pPr>
      <w:r>
        <w:rPr>
          <w:rFonts w:hint="eastAsia" w:ascii="仿宋" w:hAnsi="仿宋" w:eastAsia="仿宋" w:cs="仿宋"/>
          <w:b/>
          <w:bCs/>
          <w:sz w:val="30"/>
          <w:szCs w:val="30"/>
        </w:rPr>
        <w:t>（二）具体条件要求</w:t>
      </w:r>
    </w:p>
    <w:p w14:paraId="1D6E85EC">
      <w:pPr>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1</w:t>
      </w:r>
      <w:r>
        <w:rPr>
          <w:rFonts w:hint="eastAsia" w:ascii="仿宋" w:hAnsi="仿宋" w:eastAsia="仿宋" w:cs="仿宋"/>
          <w:sz w:val="30"/>
          <w:szCs w:val="30"/>
        </w:rPr>
        <w:t xml:space="preserve">、申请人与申请公证的事项有利害关系； </w:t>
      </w:r>
    </w:p>
    <w:p w14:paraId="1361C8D7">
      <w:pPr>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2</w:t>
      </w:r>
      <w:r>
        <w:rPr>
          <w:rFonts w:hint="eastAsia" w:ascii="仿宋" w:hAnsi="仿宋" w:eastAsia="仿宋" w:cs="仿宋"/>
          <w:sz w:val="30"/>
          <w:szCs w:val="30"/>
        </w:rPr>
        <w:t xml:space="preserve">、申请公证事项的当事人、利害关系人之间对申请公证的事项无争议； </w:t>
      </w:r>
    </w:p>
    <w:p w14:paraId="0225F093">
      <w:pPr>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3</w:t>
      </w:r>
      <w:r>
        <w:rPr>
          <w:rFonts w:hint="eastAsia" w:ascii="仿宋" w:hAnsi="仿宋" w:eastAsia="仿宋" w:cs="仿宋"/>
          <w:sz w:val="30"/>
          <w:szCs w:val="30"/>
        </w:rPr>
        <w:t>、申请公证的事项,属于公证处的业务范围；</w:t>
      </w:r>
      <w:bookmarkStart w:id="0" w:name="_GoBack"/>
      <w:bookmarkEnd w:id="0"/>
    </w:p>
    <w:p w14:paraId="0EBFBC6F">
      <w:pPr>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4</w:t>
      </w:r>
      <w:r>
        <w:rPr>
          <w:rFonts w:hint="eastAsia" w:ascii="仿宋" w:hAnsi="仿宋" w:eastAsia="仿宋" w:cs="仿宋"/>
          <w:sz w:val="30"/>
          <w:szCs w:val="30"/>
        </w:rPr>
        <w:t>、申请公证的事项属于本公证处管辖。</w:t>
      </w:r>
    </w:p>
    <w:p w14:paraId="6693E8FA">
      <w:pPr>
        <w:ind w:firstLine="602" w:firstLineChars="200"/>
        <w:rPr>
          <w:rFonts w:hint="eastAsia" w:ascii="仿宋" w:hAnsi="仿宋" w:eastAsia="仿宋" w:cs="仿宋"/>
          <w:b/>
          <w:bCs/>
          <w:sz w:val="30"/>
          <w:szCs w:val="30"/>
        </w:rPr>
      </w:pPr>
      <w:r>
        <w:rPr>
          <w:rFonts w:hint="eastAsia" w:ascii="仿宋" w:hAnsi="仿宋" w:eastAsia="仿宋" w:cs="仿宋"/>
          <w:b/>
          <w:bCs/>
          <w:sz w:val="30"/>
          <w:szCs w:val="30"/>
        </w:rPr>
        <w:t>五、申请材料</w:t>
      </w:r>
    </w:p>
    <w:p w14:paraId="469BAB4E">
      <w:pPr>
        <w:ind w:firstLine="602" w:firstLineChars="200"/>
        <w:rPr>
          <w:rFonts w:hint="eastAsia" w:ascii="仿宋" w:hAnsi="仿宋" w:eastAsia="仿宋" w:cs="仿宋"/>
          <w:b/>
          <w:bCs/>
          <w:sz w:val="30"/>
          <w:szCs w:val="30"/>
        </w:rPr>
      </w:pPr>
      <w:r>
        <w:rPr>
          <w:rFonts w:hint="eastAsia" w:ascii="仿宋" w:hAnsi="仿宋" w:eastAsia="仿宋" w:cs="仿宋"/>
          <w:b/>
          <w:bCs/>
          <w:sz w:val="30"/>
          <w:szCs w:val="30"/>
        </w:rPr>
        <w:t>（一）申请要件的设定依据</w:t>
      </w:r>
    </w:p>
    <w:p w14:paraId="17511E1B">
      <w:pPr>
        <w:ind w:firstLine="600" w:firstLineChars="200"/>
        <w:rPr>
          <w:rFonts w:hint="eastAsia" w:ascii="仿宋" w:hAnsi="仿宋" w:eastAsia="仿宋" w:cs="仿宋"/>
          <w:bCs/>
          <w:sz w:val="30"/>
          <w:szCs w:val="30"/>
        </w:rPr>
      </w:pPr>
      <w:r>
        <w:rPr>
          <w:rFonts w:hint="eastAsia" w:ascii="仿宋" w:hAnsi="仿宋" w:eastAsia="仿宋" w:cs="仿宋"/>
          <w:bCs/>
          <w:sz w:val="30"/>
          <w:szCs w:val="30"/>
        </w:rPr>
        <w:t>《公证程序规则》</w:t>
      </w:r>
    </w:p>
    <w:p w14:paraId="656AFF61">
      <w:pPr>
        <w:pStyle w:val="11"/>
        <w:numPr>
          <w:ilvl w:val="0"/>
          <w:numId w:val="2"/>
        </w:numPr>
        <w:spacing w:line="560" w:lineRule="exact"/>
        <w:ind w:firstLine="643"/>
        <w:rPr>
          <w:rFonts w:hint="eastAsia" w:ascii="仿宋" w:hAnsi="仿宋" w:eastAsia="仿宋" w:cs="仿宋"/>
          <w:b/>
          <w:bCs/>
          <w:sz w:val="30"/>
          <w:szCs w:val="30"/>
        </w:rPr>
      </w:pPr>
      <w:r>
        <w:rPr>
          <w:rFonts w:hint="eastAsia" w:ascii="仿宋" w:hAnsi="仿宋" w:eastAsia="仿宋" w:cs="仿宋"/>
          <w:b/>
          <w:bCs/>
          <w:sz w:val="30"/>
          <w:szCs w:val="30"/>
        </w:rPr>
        <w:t>需提交的具体材料</w:t>
      </w:r>
    </w:p>
    <w:p w14:paraId="3AE709EF">
      <w:p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1.公证申请人身份证件：继承人的居民身份证、户口簿。继承人不能到场的，委托他人申办继承公证，提交经公证的委托书和代理人的身份证。</w:t>
      </w:r>
    </w:p>
    <w:p w14:paraId="3A08C080">
      <w:p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2.被继承人死亡证明。从能够证明死亡事实的下列列举材料中选择一种或两种提供：</w:t>
      </w:r>
    </w:p>
    <w:p w14:paraId="499A0C6A">
      <w:p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① 派出所出具的死亡户口注销证明。</w:t>
      </w:r>
    </w:p>
    <w:p w14:paraId="6056390B">
      <w:p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② 医疗机构出具医学死亡证明书。</w:t>
      </w:r>
    </w:p>
    <w:p w14:paraId="145AE7F3">
      <w:p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③ 火化证。</w:t>
      </w:r>
    </w:p>
    <w:p w14:paraId="482CED6E">
      <w:p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④ 死亡公证书。</w:t>
      </w:r>
    </w:p>
    <w:p w14:paraId="02FC092F">
      <w:p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3.遗产证明。遗产证明因房屋的种类和是否履行了登记程序而有所不同：</w:t>
      </w:r>
    </w:p>
    <w:p w14:paraId="32907574">
      <w:p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① 企业的公房出售给职工的，提供公房买卖契约，购房凭证、交款凭证，工龄核准书。</w:t>
      </w:r>
    </w:p>
    <w:p w14:paraId="0113189A">
      <w:p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② 商品房，提供商品房买卖合同，有银行按揭贷款的，提供抵押借款合同或借据。</w:t>
      </w:r>
    </w:p>
    <w:p w14:paraId="35CAE4BE">
      <w:p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③ 经济适用住房、集资房，提供经济适用住房合同书、集资建房合同书和相应的交款收据。</w:t>
      </w:r>
    </w:p>
    <w:p w14:paraId="27AB9DA2">
      <w:p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④ 农宅房屋，提供房屋所有权证和集体土地使用证，没有房屋所有权证的，只提供集体土地使用证、农村建房许可证。</w:t>
      </w:r>
    </w:p>
    <w:p w14:paraId="1794852C">
      <w:p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⑤ 回迁安置房，原房屋所有权证或集体土地使用证，回迁安置协议书。</w:t>
      </w:r>
    </w:p>
    <w:p w14:paraId="0F320A12">
      <w:p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⑥ 经法院调解或判决但未完成登记的房屋，提供生效的民事判决书或民事调解书。</w:t>
      </w:r>
    </w:p>
    <w:p w14:paraId="02C654C2">
      <w:p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⑦ 不动产权证书。</w:t>
      </w:r>
    </w:p>
    <w:p w14:paraId="2841CA13">
      <w:p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4.亲属关系证明。从能够证明亲属范围的下列列举材料中选择一种或两种提供：</w:t>
      </w:r>
    </w:p>
    <w:p w14:paraId="38ACE6BC">
      <w:p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① 派出所或基层政府出具的亲属关系证明。</w:t>
      </w:r>
    </w:p>
    <w:p w14:paraId="4E43A2F4">
      <w:p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② 被继承人生前所在单位或继承人所在单位或档案管理部门出具的职工登记表或履历表复印件（复印件加盖单位印章）。</w:t>
      </w:r>
    </w:p>
    <w:p w14:paraId="2B727E15">
      <w:p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③ 独生子女证。</w:t>
      </w:r>
    </w:p>
    <w:p w14:paraId="6FAA8A1B">
      <w:p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④ 出生医学证明书、收养登记证明、亲属关系公证书。</w:t>
      </w:r>
    </w:p>
    <w:p w14:paraId="69501173">
      <w:p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5.被继承人夫妻户口不在一起的，提供结婚证。被继承人离异的提供离婚证和离婚协议书；或离婚判决书、离婚调解书。</w:t>
      </w:r>
    </w:p>
    <w:p w14:paraId="7DA5D288">
      <w:pPr>
        <w:pStyle w:val="11"/>
        <w:spacing w:line="560" w:lineRule="exact"/>
        <w:ind w:firstLine="640"/>
        <w:rPr>
          <w:rFonts w:hint="eastAsia" w:ascii="仿宋" w:hAnsi="仿宋" w:eastAsia="仿宋" w:cs="仿宋"/>
          <w:b/>
          <w:bCs/>
          <w:sz w:val="30"/>
          <w:szCs w:val="30"/>
        </w:rPr>
      </w:pPr>
      <w:r>
        <w:rPr>
          <w:rFonts w:hint="eastAsia" w:ascii="仿宋" w:hAnsi="仿宋" w:eastAsia="仿宋" w:cs="仿宋"/>
          <w:b/>
          <w:bCs/>
          <w:sz w:val="30"/>
          <w:szCs w:val="30"/>
        </w:rPr>
        <w:tab/>
      </w:r>
      <w:r>
        <w:rPr>
          <w:rFonts w:hint="eastAsia" w:ascii="仿宋" w:hAnsi="仿宋" w:eastAsia="仿宋" w:cs="仿宋"/>
          <w:b/>
          <w:bCs/>
          <w:sz w:val="30"/>
          <w:szCs w:val="30"/>
        </w:rPr>
        <w:t>六、事项办理流程图</w:t>
      </w:r>
    </w:p>
    <w:p w14:paraId="088635EE">
      <w:pPr>
        <w:ind w:firstLine="600" w:firstLineChars="200"/>
        <w:rPr>
          <w:rFonts w:hint="eastAsia" w:ascii="仿宋" w:hAnsi="仿宋" w:eastAsia="仿宋" w:cs="仿宋"/>
          <w:sz w:val="30"/>
          <w:szCs w:val="30"/>
          <w:lang w:eastAsia="zh-CN"/>
        </w:rPr>
      </w:pPr>
      <w:r>
        <w:rPr>
          <w:rFonts w:hint="eastAsia" w:ascii="仿宋" w:hAnsi="仿宋" w:eastAsia="仿宋" w:cs="仿宋"/>
          <w:sz w:val="30"/>
          <w:szCs w:val="30"/>
          <w:lang w:eastAsia="zh-CN"/>
        </w:rPr>
        <w:drawing>
          <wp:inline distT="0" distB="0" distL="114300" distR="114300">
            <wp:extent cx="4775200" cy="1576705"/>
            <wp:effectExtent l="0" t="0" r="6350" b="4445"/>
            <wp:docPr id="1" name="图片 2" descr="办证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办证流程图"/>
                    <pic:cNvPicPr>
                      <a:picLocks noChangeAspect="1"/>
                    </pic:cNvPicPr>
                  </pic:nvPicPr>
                  <pic:blipFill>
                    <a:blip r:embed="rId5"/>
                    <a:stretch>
                      <a:fillRect/>
                    </a:stretch>
                  </pic:blipFill>
                  <pic:spPr>
                    <a:xfrm>
                      <a:off x="0" y="0"/>
                      <a:ext cx="4775200" cy="1576705"/>
                    </a:xfrm>
                    <a:prstGeom prst="rect">
                      <a:avLst/>
                    </a:prstGeom>
                    <a:noFill/>
                    <a:ln>
                      <a:noFill/>
                    </a:ln>
                  </pic:spPr>
                </pic:pic>
              </a:graphicData>
            </a:graphic>
          </wp:inline>
        </w:drawing>
      </w:r>
    </w:p>
    <w:p w14:paraId="1FA1BEF5">
      <w:pPr>
        <w:rPr>
          <w:rFonts w:hint="eastAsia"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b/>
          <w:bCs/>
          <w:sz w:val="30"/>
          <w:szCs w:val="30"/>
        </w:rPr>
        <w:t xml:space="preserve"> 七、办理时限：</w:t>
      </w:r>
      <w:r>
        <w:rPr>
          <w:rFonts w:hint="eastAsia" w:ascii="仿宋" w:hAnsi="仿宋" w:eastAsia="仿宋" w:cs="仿宋"/>
          <w:sz w:val="30"/>
          <w:szCs w:val="30"/>
        </w:rPr>
        <w:t>15个工作日</w:t>
      </w:r>
    </w:p>
    <w:p w14:paraId="3806DFBF">
      <w:pPr>
        <w:rPr>
          <w:rFonts w:hint="eastAsia" w:ascii="仿宋" w:hAnsi="仿宋" w:eastAsia="仿宋" w:cs="仿宋"/>
          <w:b w:val="0"/>
          <w:bCs w:val="0"/>
          <w:sz w:val="30"/>
          <w:szCs w:val="30"/>
        </w:rPr>
      </w:pPr>
      <w:r>
        <w:rPr>
          <w:rFonts w:hint="eastAsia" w:ascii="仿宋" w:hAnsi="仿宋" w:eastAsia="仿宋" w:cs="仿宋"/>
          <w:sz w:val="30"/>
          <w:szCs w:val="30"/>
        </w:rPr>
        <w:t xml:space="preserve">    </w:t>
      </w:r>
      <w:r>
        <w:rPr>
          <w:rFonts w:hint="eastAsia" w:ascii="仿宋" w:hAnsi="仿宋" w:eastAsia="仿宋" w:cs="仿宋"/>
          <w:b/>
          <w:bCs/>
          <w:sz w:val="30"/>
          <w:szCs w:val="30"/>
        </w:rPr>
        <w:t>八、收费情况：</w:t>
      </w:r>
      <w:r>
        <w:rPr>
          <w:rFonts w:hint="eastAsia" w:ascii="仿宋" w:hAnsi="仿宋" w:eastAsia="仿宋" w:cs="仿宋"/>
          <w:b w:val="0"/>
          <w:bCs w:val="0"/>
          <w:sz w:val="30"/>
          <w:szCs w:val="30"/>
        </w:rPr>
        <w:t>《河北省公证服务收费标准》</w:t>
      </w:r>
    </w:p>
    <w:p w14:paraId="6B965AF9">
      <w:pPr>
        <w:rPr>
          <w:rFonts w:hint="eastAsia" w:ascii="仿宋" w:hAnsi="仿宋" w:eastAsia="仿宋" w:cs="仿宋"/>
          <w:b/>
          <w:bCs/>
          <w:sz w:val="30"/>
          <w:szCs w:val="30"/>
        </w:rPr>
      </w:pPr>
      <w:r>
        <w:rPr>
          <w:rFonts w:hint="eastAsia" w:ascii="仿宋" w:hAnsi="仿宋" w:eastAsia="仿宋" w:cs="仿宋"/>
          <w:b/>
          <w:bCs/>
          <w:sz w:val="30"/>
          <w:szCs w:val="30"/>
        </w:rPr>
        <w:t xml:space="preserve">    九、办公时间和地点</w:t>
      </w:r>
    </w:p>
    <w:p w14:paraId="2D7EC34A">
      <w:pPr>
        <w:ind w:firstLine="640"/>
        <w:rPr>
          <w:rFonts w:hint="eastAsia" w:ascii="仿宋" w:hAnsi="仿宋" w:eastAsia="仿宋" w:cs="仿宋"/>
          <w:b w:val="0"/>
          <w:bCs w:val="0"/>
          <w:sz w:val="30"/>
          <w:szCs w:val="30"/>
        </w:rPr>
      </w:pPr>
      <w:r>
        <w:rPr>
          <w:rFonts w:hint="eastAsia" w:ascii="仿宋" w:hAnsi="仿宋" w:eastAsia="仿宋" w:cs="仿宋"/>
          <w:b w:val="0"/>
          <w:bCs w:val="0"/>
          <w:sz w:val="30"/>
          <w:szCs w:val="30"/>
        </w:rPr>
        <w:t>（一）办公时间：周一至周五，8:30-12:00,13:00-17:00</w:t>
      </w:r>
    </w:p>
    <w:p w14:paraId="10DB1CA7">
      <w:pPr>
        <w:ind w:firstLine="600" w:firstLineChars="200"/>
        <w:rPr>
          <w:rFonts w:hint="eastAsia" w:ascii="仿宋" w:hAnsi="仿宋" w:eastAsia="仿宋" w:cs="仿宋"/>
          <w:b w:val="0"/>
          <w:bCs w:val="0"/>
          <w:sz w:val="30"/>
          <w:szCs w:val="30"/>
        </w:rPr>
      </w:pPr>
      <w:r>
        <w:rPr>
          <w:rFonts w:hint="eastAsia" w:ascii="仿宋" w:hAnsi="仿宋" w:eastAsia="仿宋" w:cs="仿宋"/>
          <w:b w:val="0"/>
          <w:bCs w:val="0"/>
          <w:sz w:val="30"/>
          <w:szCs w:val="30"/>
        </w:rPr>
        <w:t>（二）办理地址</w:t>
      </w:r>
      <w:r>
        <w:rPr>
          <w:rFonts w:hint="eastAsia" w:ascii="仿宋" w:hAnsi="仿宋" w:eastAsia="仿宋" w:cs="仿宋"/>
          <w:b w:val="0"/>
          <w:bCs w:val="0"/>
          <w:sz w:val="30"/>
          <w:szCs w:val="30"/>
          <w:lang w:eastAsia="zh-CN"/>
        </w:rPr>
        <w:t>：</w:t>
      </w:r>
      <w:r>
        <w:rPr>
          <w:rFonts w:hint="eastAsia" w:ascii="仿宋" w:hAnsi="仿宋" w:eastAsia="仿宋" w:cs="仿宋"/>
          <w:b w:val="0"/>
          <w:bCs w:val="0"/>
          <w:sz w:val="30"/>
          <w:szCs w:val="30"/>
        </w:rPr>
        <w:t>唐山市市民服务中心A区一层</w:t>
      </w:r>
      <w:r>
        <w:rPr>
          <w:rFonts w:hint="eastAsia" w:ascii="仿宋" w:hAnsi="仿宋" w:eastAsia="仿宋" w:cs="仿宋"/>
          <w:b w:val="0"/>
          <w:bCs w:val="0"/>
          <w:sz w:val="30"/>
          <w:szCs w:val="30"/>
          <w:lang w:val="en-US" w:eastAsia="zh-CN"/>
        </w:rPr>
        <w:t>5</w:t>
      </w:r>
      <w:r>
        <w:rPr>
          <w:rFonts w:hint="eastAsia" w:ascii="仿宋" w:hAnsi="仿宋" w:eastAsia="仿宋" w:cs="仿宋"/>
          <w:b w:val="0"/>
          <w:bCs w:val="0"/>
          <w:sz w:val="30"/>
          <w:szCs w:val="30"/>
        </w:rPr>
        <w:t>号窗口</w:t>
      </w:r>
    </w:p>
    <w:p w14:paraId="03CA990B">
      <w:pPr>
        <w:ind w:firstLine="600" w:firstLineChars="200"/>
        <w:rPr>
          <w:rFonts w:hint="eastAsia" w:ascii="仿宋" w:hAnsi="仿宋" w:eastAsia="仿宋" w:cs="仿宋"/>
          <w:sz w:val="30"/>
          <w:szCs w:val="30"/>
        </w:rPr>
      </w:pPr>
      <w:r>
        <w:rPr>
          <w:rFonts w:hint="eastAsia" w:ascii="仿宋" w:hAnsi="仿宋" w:eastAsia="仿宋" w:cs="仿宋"/>
          <w:sz w:val="30"/>
          <w:szCs w:val="30"/>
        </w:rPr>
        <w:t>十、咨询预约方式</w:t>
      </w:r>
    </w:p>
    <w:p w14:paraId="2491932A">
      <w:p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rPr>
        <w:t xml:space="preserve">咨询预约电话：0315- </w:t>
      </w:r>
      <w:r>
        <w:rPr>
          <w:rFonts w:hint="eastAsia" w:ascii="仿宋" w:hAnsi="仿宋" w:eastAsia="仿宋" w:cs="仿宋"/>
          <w:sz w:val="30"/>
          <w:szCs w:val="30"/>
          <w:lang w:val="en-US" w:eastAsia="zh-CN"/>
        </w:rPr>
        <w:t>2806310</w:t>
      </w:r>
    </w:p>
    <w:p w14:paraId="6D92629F">
      <w:pPr>
        <w:rPr>
          <w:rFonts w:hint="eastAsia" w:ascii="仿宋" w:hAnsi="仿宋" w:eastAsia="仿宋" w:cs="仿宋"/>
          <w:sz w:val="30"/>
          <w:szCs w:val="30"/>
        </w:rPr>
      </w:pPr>
      <w:r>
        <w:rPr>
          <w:rFonts w:hint="eastAsia" w:ascii="仿宋" w:hAnsi="仿宋" w:eastAsia="仿宋" w:cs="仿宋"/>
          <w:sz w:val="30"/>
          <w:szCs w:val="30"/>
        </w:rPr>
        <w:t xml:space="preserve">    十一、监督和投诉渠道</w:t>
      </w:r>
    </w:p>
    <w:p w14:paraId="62936A6E">
      <w:pPr>
        <w:ind w:firstLine="600" w:firstLineChars="200"/>
        <w:rPr>
          <w:rFonts w:hint="eastAsia" w:ascii="仿宋" w:hAnsi="仿宋" w:eastAsia="仿宋" w:cs="仿宋"/>
          <w:sz w:val="30"/>
          <w:szCs w:val="30"/>
        </w:rPr>
      </w:pPr>
      <w:r>
        <w:rPr>
          <w:rFonts w:hint="eastAsia" w:ascii="仿宋" w:hAnsi="仿宋" w:eastAsia="仿宋" w:cs="仿宋"/>
          <w:sz w:val="30"/>
          <w:szCs w:val="30"/>
        </w:rPr>
        <w:t>监督投诉电话：0315-5393083</w:t>
      </w:r>
    </w:p>
    <w:p w14:paraId="5268225C">
      <w:pPr>
        <w:ind w:firstLine="600" w:firstLineChars="200"/>
        <w:rPr>
          <w:rFonts w:hint="eastAsia" w:ascii="仿宋" w:hAnsi="仿宋" w:eastAsia="仿宋" w:cs="仿宋"/>
          <w:sz w:val="30"/>
          <w:szCs w:val="30"/>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4B1E03">
    <w:pPr>
      <w:pStyle w:val="8"/>
      <w:tabs>
        <w:tab w:val="clear" w:pos="4153"/>
        <w:tab w:val="clear" w:pos="8306"/>
      </w:tabs>
    </w:pPr>
    <w:r>
      <w:rPr>
        <w:rFonts w:ascii="Times New Roman" w:hAnsi="Times New Roman" w:eastAsia="宋体" w:cs="Times New Roman"/>
        <w:kern w:val="2"/>
        <w:sz w:val="18"/>
        <w:szCs w:val="24"/>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矩形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58DE256C">
                          <w:pPr>
                            <w:pStyle w:val="8"/>
                            <w:tabs>
                              <w:tab w:val="clear" w:pos="4153"/>
                              <w:tab w:val="clear" w:pos="8306"/>
                            </w:tabs>
                            <w:rPr>
                              <w:rFonts w:hint="eastAsia" w:ascii="宋体" w:hAnsi="宋体"/>
                              <w:sz w:val="28"/>
                              <w:szCs w:val="28"/>
                            </w:rPr>
                          </w:pPr>
                          <w:r>
                            <w:rPr>
                              <w:rFonts w:hint="eastAsia" w:ascii="宋体" w:hAnsi="宋体"/>
                              <w:sz w:val="28"/>
                              <w:szCs w:val="28"/>
                            </w:rPr>
                            <w:t xml:space="preserve">— </w:t>
                          </w:r>
                          <w:r>
                            <w:rPr>
                              <w:rFonts w:hint="eastAsia" w:ascii="宋体" w:hAnsi="宋体"/>
                              <w:sz w:val="28"/>
                              <w:szCs w:val="28"/>
                            </w:rPr>
                            <w:fldChar w:fldCharType="begin"/>
                          </w:r>
                          <w:r>
                            <w:rPr>
                              <w:rFonts w:hint="eastAsia" w:ascii="宋体" w:hAnsi="宋体"/>
                              <w:sz w:val="28"/>
                              <w:szCs w:val="28"/>
                            </w:rPr>
                            <w:instrText xml:space="preserve"> PAGE  \* MERGEFORMAT </w:instrText>
                          </w:r>
                          <w:r>
                            <w:rPr>
                              <w:rFonts w:hint="eastAsia" w:ascii="宋体" w:hAnsi="宋体"/>
                              <w:sz w:val="28"/>
                              <w:szCs w:val="28"/>
                            </w:rPr>
                            <w:fldChar w:fldCharType="separate"/>
                          </w:r>
                          <w:r>
                            <w:t>1</w:t>
                          </w:r>
                          <w:r>
                            <w:rPr>
                              <w:rFonts w:hint="eastAsia" w:ascii="宋体" w:hAnsi="宋体"/>
                              <w:sz w:val="28"/>
                              <w:szCs w:val="28"/>
                            </w:rPr>
                            <w:fldChar w:fldCharType="end"/>
                          </w:r>
                          <w:r>
                            <w:rPr>
                              <w:rFonts w:hint="eastAsia" w:ascii="宋体" w:hAnsi="宋体"/>
                              <w:sz w:val="28"/>
                              <w:szCs w:val="28"/>
                            </w:rPr>
                            <w:t xml:space="preserve"> —</w:t>
                          </w:r>
                        </w:p>
                        <w:p w14:paraId="7115FE2B"/>
                      </w:txbxContent>
                    </wps:txbx>
                    <wps:bodyPr upright="0"/>
                  </wps:wsp>
                </a:graphicData>
              </a:graphic>
            </wp:anchor>
          </w:drawing>
        </mc:Choice>
        <mc:Fallback>
          <w:pict>
            <v:rect id="矩形 1" o:spid="_x0000_s1026" o:spt="1" style="position:absolute;left:0pt;margin-top:0pt;height:144pt;width:144pt;mso-position-horizontal:outside;mso-position-horizontal-relative:margin;z-index:251659264;mso-width-relative:page;mso-height-relative:page;" filled="f" stroked="f" coordsize="21600,21600" o:gfxdata="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DYxs8E0wAAAAUBAAAPAAAAAAAAAAEAIAAAACIA&#10;AABkcnMvZG93bnJldi54bWxQSwECFAAUAAAACACHTuJA4L6R/pwBAABCAwAADgAAAAAAAAABACAA&#10;AAAiAQAAZHJzL2Uyb0RvYy54bWxQSwUGAAAAAAYABgBZAQAAMAUAAAAA&#10;">
              <v:fill on="f" focussize="0,0"/>
              <v:stroke on="f"/>
              <v:imagedata o:title=""/>
              <o:lock v:ext="edit" aspectratio="f"/>
              <v:textbox>
                <w:txbxContent>
                  <w:p w14:paraId="58DE256C">
                    <w:pPr>
                      <w:pStyle w:val="8"/>
                      <w:tabs>
                        <w:tab w:val="clear" w:pos="4153"/>
                        <w:tab w:val="clear" w:pos="8306"/>
                      </w:tabs>
                      <w:rPr>
                        <w:rFonts w:hint="eastAsia" w:ascii="宋体" w:hAnsi="宋体"/>
                        <w:sz w:val="28"/>
                        <w:szCs w:val="28"/>
                      </w:rPr>
                    </w:pPr>
                    <w:r>
                      <w:rPr>
                        <w:rFonts w:hint="eastAsia" w:ascii="宋体" w:hAnsi="宋体"/>
                        <w:sz w:val="28"/>
                        <w:szCs w:val="28"/>
                      </w:rPr>
                      <w:t xml:space="preserve">— </w:t>
                    </w:r>
                    <w:r>
                      <w:rPr>
                        <w:rFonts w:hint="eastAsia" w:ascii="宋体" w:hAnsi="宋体"/>
                        <w:sz w:val="28"/>
                        <w:szCs w:val="28"/>
                      </w:rPr>
                      <w:fldChar w:fldCharType="begin"/>
                    </w:r>
                    <w:r>
                      <w:rPr>
                        <w:rFonts w:hint="eastAsia" w:ascii="宋体" w:hAnsi="宋体"/>
                        <w:sz w:val="28"/>
                        <w:szCs w:val="28"/>
                      </w:rPr>
                      <w:instrText xml:space="preserve"> PAGE  \* MERGEFORMAT </w:instrText>
                    </w:r>
                    <w:r>
                      <w:rPr>
                        <w:rFonts w:hint="eastAsia" w:ascii="宋体" w:hAnsi="宋体"/>
                        <w:sz w:val="28"/>
                        <w:szCs w:val="28"/>
                      </w:rPr>
                      <w:fldChar w:fldCharType="separate"/>
                    </w:r>
                    <w:r>
                      <w:t>1</w:t>
                    </w:r>
                    <w:r>
                      <w:rPr>
                        <w:rFonts w:hint="eastAsia" w:ascii="宋体" w:hAnsi="宋体"/>
                        <w:sz w:val="28"/>
                        <w:szCs w:val="28"/>
                      </w:rPr>
                      <w:fldChar w:fldCharType="end"/>
                    </w:r>
                    <w:r>
                      <w:rPr>
                        <w:rFonts w:hint="eastAsia" w:ascii="宋体" w:hAnsi="宋体"/>
                        <w:sz w:val="28"/>
                        <w:szCs w:val="28"/>
                      </w:rPr>
                      <w:t xml:space="preserve"> —</w:t>
                    </w:r>
                  </w:p>
                  <w:p w14:paraId="7115FE2B"/>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B921A7"/>
    <w:multiLevelType w:val="singleLevel"/>
    <w:tmpl w:val="8CB921A7"/>
    <w:lvl w:ilvl="0" w:tentative="0">
      <w:start w:val="2"/>
      <w:numFmt w:val="chineseCounting"/>
      <w:suff w:val="nothing"/>
      <w:lvlText w:val="（%1）"/>
      <w:lvlJc w:val="left"/>
      <w:rPr>
        <w:rFonts w:hint="eastAsia"/>
      </w:rPr>
    </w:lvl>
  </w:abstractNum>
  <w:abstractNum w:abstractNumId="1">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0" w:firstLine="0"/>
      </w:pPr>
      <w:rPr>
        <w:rFonts w:hint="eastAsia" w:ascii="黑体" w:hAnsi="Times New Roman" w:eastAsia="黑体"/>
        <w:b w:val="0"/>
        <w:i w:val="0"/>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pStyle w:val="3"/>
      <w:suff w:val="nothing"/>
      <w:lvlText w:val="%1%2.%3.%4.%5.%6.%7　"/>
      <w:lvlJc w:val="left"/>
      <w:pPr>
        <w:ind w:left="1277"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1C4B1A18"/>
    <w:rsid w:val="25274285"/>
    <w:rsid w:val="349E3CB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iPriority="99"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iPriority="99" w:name="Title"/>
    <w:lsdException w:uiPriority="99" w:name="Closing"/>
    <w:lsdException w:uiPriority="99" w:name="Signature"/>
    <w:lsdException w:uiPriority="99"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iPriority="99"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iPriority="99" w:name="Strong"/>
    <w:lsdException w:uiPriority="99"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uiPriority w:val="99"/>
  </w:style>
  <w:style w:type="table" w:default="1" w:styleId="4">
    <w:name w:val="Normal Table"/>
    <w:unhideWhenUsed/>
    <w:uiPriority w:val="99"/>
    <w:tblPr>
      <w:tblCellMar>
        <w:top w:w="0" w:type="dxa"/>
        <w:left w:w="108" w:type="dxa"/>
        <w:bottom w:w="0" w:type="dxa"/>
        <w:right w:w="108" w:type="dxa"/>
      </w:tblCellMar>
    </w:tblPr>
  </w:style>
  <w:style w:type="paragraph" w:styleId="2">
    <w:name w:val="footer"/>
    <w:basedOn w:val="1"/>
    <w:unhideWhenUsed/>
    <w:uiPriority w:val="99"/>
    <w:pPr>
      <w:tabs>
        <w:tab w:val="center" w:pos="4153"/>
        <w:tab w:val="right" w:pos="8306"/>
      </w:tabs>
      <w:snapToGrid w:val="0"/>
      <w:ind w:right="210" w:rightChars="100"/>
      <w:jc w:val="right"/>
    </w:pPr>
    <w:rPr>
      <w:sz w:val="18"/>
      <w:szCs w:val="18"/>
    </w:rPr>
  </w:style>
  <w:style w:type="paragraph" w:styleId="3">
    <w:name w:val="header"/>
    <w:basedOn w:val="1"/>
    <w:unhideWhenUsed/>
    <w:uiPriority w:val="99"/>
    <w:pPr>
      <w:numPr>
        <w:ilvl w:val="6"/>
        <w:numId w:val="1"/>
      </w:numPr>
      <w:pBdr>
        <w:bottom w:val="single" w:color="auto" w:sz="6" w:space="1"/>
      </w:pBdr>
      <w:tabs>
        <w:tab w:val="center" w:pos="4153"/>
        <w:tab w:val="right" w:pos="8306"/>
      </w:tabs>
      <w:snapToGrid w:val="0"/>
      <w:jc w:val="center"/>
    </w:pPr>
    <w:rPr>
      <w:sz w:val="18"/>
      <w:szCs w:val="18"/>
    </w:rPr>
  </w:style>
  <w:style w:type="character" w:styleId="6">
    <w:name w:val="page number"/>
    <w:unhideWhenUsed/>
    <w:uiPriority w:val="99"/>
    <w:rPr>
      <w:rFonts w:ascii="Times New Roman" w:hAnsi="Times New Roman" w:eastAsia="宋体"/>
      <w:sz w:val="18"/>
    </w:rPr>
  </w:style>
  <w:style w:type="paragraph" w:customStyle="1" w:styleId="7">
    <w:name w:val="标题 11"/>
    <w:basedOn w:val="1"/>
    <w:link w:val="13"/>
    <w:qFormat/>
    <w:uiPriority w:val="0"/>
    <w:pPr>
      <w:widowControl/>
      <w:spacing w:before="100" w:beforeAutospacing="1" w:after="100" w:afterAutospacing="1"/>
      <w:jc w:val="left"/>
      <w:outlineLvl w:val="0"/>
    </w:pPr>
    <w:rPr>
      <w:rFonts w:ascii="宋体" w:hAnsi="宋体"/>
      <w:b/>
      <w:bCs/>
      <w:kern w:val="36"/>
      <w:sz w:val="48"/>
      <w:szCs w:val="48"/>
    </w:rPr>
  </w:style>
  <w:style w:type="paragraph" w:customStyle="1" w:styleId="8">
    <w:name w:val="页脚1"/>
    <w:basedOn w:val="1"/>
    <w:qFormat/>
    <w:uiPriority w:val="0"/>
    <w:pPr>
      <w:tabs>
        <w:tab w:val="center" w:pos="4153"/>
        <w:tab w:val="right" w:pos="8306"/>
      </w:tabs>
      <w:snapToGrid w:val="0"/>
      <w:jc w:val="left"/>
    </w:pPr>
    <w:rPr>
      <w:sz w:val="18"/>
    </w:rPr>
  </w:style>
  <w:style w:type="paragraph" w:customStyle="1" w:styleId="9">
    <w:name w:val="页眉1"/>
    <w:basedOn w:val="1"/>
    <w:qFormat/>
    <w:uiPriority w:val="0"/>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rPr>
  </w:style>
  <w:style w:type="paragraph" w:customStyle="1" w:styleId="10">
    <w:name w:val="普通(网站)1"/>
    <w:basedOn w:val="1"/>
    <w:uiPriority w:val="0"/>
    <w:pPr>
      <w:widowControl/>
      <w:spacing w:before="100" w:beforeAutospacing="1" w:after="100" w:afterAutospacing="1"/>
      <w:jc w:val="left"/>
    </w:pPr>
    <w:rPr>
      <w:rFonts w:ascii="宋体" w:hAnsi="宋体"/>
      <w:kern w:val="0"/>
      <w:sz w:val="24"/>
    </w:rPr>
  </w:style>
  <w:style w:type="paragraph" w:customStyle="1" w:styleId="11">
    <w:name w:val="列出段落"/>
    <w:basedOn w:val="1"/>
    <w:qFormat/>
    <w:uiPriority w:val="0"/>
    <w:pPr>
      <w:widowControl/>
      <w:snapToGrid w:val="0"/>
      <w:ind w:firstLine="420" w:firstLineChars="200"/>
      <w:jc w:val="left"/>
    </w:pPr>
    <w:rPr>
      <w:rFonts w:ascii="Tahoma" w:hAnsi="Tahoma" w:eastAsia="微软雅黑"/>
      <w:kern w:val="0"/>
      <w:sz w:val="22"/>
      <w:szCs w:val="22"/>
    </w:rPr>
  </w:style>
  <w:style w:type="character" w:customStyle="1" w:styleId="12">
    <w:name w:val="默认段落字体1"/>
    <w:qFormat/>
    <w:uiPriority w:val="0"/>
  </w:style>
  <w:style w:type="character" w:customStyle="1" w:styleId="13">
    <w:name w:val="标题 1 Char"/>
    <w:basedOn w:val="12"/>
    <w:link w:val="7"/>
    <w:uiPriority w:val="0"/>
    <w:rPr>
      <w:rFonts w:ascii="宋体" w:hAnsi="宋体" w:eastAsia="宋体"/>
      <w:b/>
      <w:bCs/>
      <w:kern w:val="36"/>
      <w:sz w:val="48"/>
      <w:szCs w:val="48"/>
    </w:rPr>
  </w:style>
  <w:style w:type="table" w:customStyle="1" w:styleId="14">
    <w:name w:val="普通表格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Pages>
  <Words>1171</Words>
  <Characters>1221</Characters>
  <Lines>0</Lines>
  <Paragraphs>0</Paragraphs>
  <TotalTime>5</TotalTime>
  <ScaleCrop>false</ScaleCrop>
  <LinksUpToDate>false</LinksUpToDate>
  <CharactersWithSpaces>1258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2023-09-15T02:35:00Z</dcterms:created>
  <dc:creator>Administrator</dc:creator>
  <cp:lastModifiedBy>................</cp:lastModifiedBy>
  <cp:lastPrinted>2026-04-22T02:34:24Z</cp:lastPrinted>
  <dcterms:modified xsi:type="dcterms:W3CDTF">2026-04-22T02:34:35Z</dcterms:modified>
  <dc:title>公证办理指南</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eyJoZGlkIjoiMGJiYjE1MWQ2ODM4NGM0Y2NiN2Q2YTdhMzIyMjhkYTYiLCJ1c2VySWQiOiI1MzMwNTI1NzQifQ==</vt:lpwstr>
  </property>
  <property fmtid="{D5CDD505-2E9C-101B-9397-08002B2CF9AE}" pid="4" name="ICV">
    <vt:lpwstr>17CC032390484C05ACE5C37B529E245E_13</vt:lpwstr>
  </property>
</Properties>
</file>