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olor w:val="auto"/>
          <w:sz w:val="32"/>
          <w:szCs w:val="32"/>
        </w:rPr>
      </w:pPr>
      <w:r>
        <w:rPr>
          <w:rFonts w:hint="eastAsia" w:ascii="黑体" w:hAnsi="黑体" w:eastAsia="黑体"/>
          <w:color w:val="auto"/>
          <w:sz w:val="32"/>
          <w:szCs w:val="32"/>
        </w:rPr>
        <w:t>附件3</w:t>
      </w:r>
    </w:p>
    <w:p>
      <w:pPr>
        <w:spacing w:after="157" w:line="640" w:lineRule="exact"/>
        <w:jc w:val="center"/>
        <w:rPr>
          <w:rFonts w:ascii="方正小标宋简体" w:hAnsi="微软雅黑" w:eastAsia="方正小标宋简体"/>
          <w:color w:val="auto"/>
          <w:sz w:val="44"/>
          <w:szCs w:val="44"/>
        </w:rPr>
      </w:pPr>
      <w:r>
        <w:rPr>
          <w:rFonts w:hint="eastAsia" w:ascii="方正小标宋简体" w:hAnsi="微软雅黑" w:eastAsia="方正小标宋简体"/>
          <w:color w:val="auto"/>
          <w:sz w:val="44"/>
          <w:szCs w:val="44"/>
        </w:rPr>
        <w:t>河北省体育系统行政处罚裁量权基准（</w:t>
      </w:r>
      <w:r>
        <w:rPr>
          <w:rFonts w:hint="eastAsia" w:ascii="方正小标宋简体" w:hAnsi="微软雅黑" w:eastAsia="方正小标宋简体"/>
          <w:color w:val="auto"/>
          <w:sz w:val="44"/>
          <w:szCs w:val="44"/>
          <w:lang w:val="en-US" w:eastAsia="zh-CN"/>
        </w:rPr>
        <w:t>试行</w:t>
      </w:r>
      <w:r>
        <w:rPr>
          <w:rFonts w:hint="eastAsia" w:ascii="方正小标宋简体" w:hAnsi="微软雅黑" w:eastAsia="方正小标宋简体"/>
          <w:color w:val="auto"/>
          <w:sz w:val="44"/>
          <w:szCs w:val="44"/>
        </w:rPr>
        <w:t>）</w:t>
      </w:r>
    </w:p>
    <w:tbl>
      <w:tblPr>
        <w:tblStyle w:val="3"/>
        <w:tblW w:w="144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9"/>
        <w:gridCol w:w="1566"/>
        <w:gridCol w:w="3592"/>
        <w:gridCol w:w="964"/>
        <w:gridCol w:w="1105"/>
        <w:gridCol w:w="2354"/>
        <w:gridCol w:w="2379"/>
        <w:gridCol w:w="1012"/>
        <w:gridCol w:w="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blHeader/>
          <w:jc w:val="center"/>
        </w:trPr>
        <w:tc>
          <w:tcPr>
            <w:tcW w:w="629" w:type="dxa"/>
            <w:shd w:val="clear" w:color="auto" w:fill="auto"/>
            <w:vAlign w:val="center"/>
          </w:tcPr>
          <w:p>
            <w:pPr>
              <w:spacing w:line="260" w:lineRule="exact"/>
              <w:jc w:val="center"/>
              <w:rPr>
                <w:rFonts w:ascii="黑体" w:hAnsi="黑体" w:eastAsia="黑体"/>
                <w:color w:val="auto"/>
                <w:kern w:val="0"/>
                <w:sz w:val="22"/>
              </w:rPr>
            </w:pPr>
            <w:r>
              <w:rPr>
                <w:rFonts w:hint="eastAsia" w:ascii="黑体" w:hAnsi="黑体" w:eastAsia="黑体"/>
                <w:color w:val="auto"/>
                <w:kern w:val="0"/>
                <w:sz w:val="22"/>
              </w:rPr>
              <w:t>序号</w:t>
            </w:r>
          </w:p>
        </w:tc>
        <w:tc>
          <w:tcPr>
            <w:tcW w:w="1566" w:type="dxa"/>
            <w:shd w:val="clear" w:color="auto" w:fill="auto"/>
            <w:vAlign w:val="center"/>
          </w:tcPr>
          <w:p>
            <w:pPr>
              <w:spacing w:line="260" w:lineRule="exact"/>
              <w:jc w:val="center"/>
              <w:rPr>
                <w:rFonts w:ascii="黑体" w:hAnsi="黑体" w:eastAsia="黑体"/>
                <w:color w:val="auto"/>
                <w:kern w:val="0"/>
                <w:sz w:val="22"/>
              </w:rPr>
            </w:pPr>
            <w:r>
              <w:rPr>
                <w:rFonts w:hint="eastAsia" w:ascii="黑体" w:hAnsi="黑体" w:eastAsia="黑体"/>
                <w:color w:val="auto"/>
                <w:kern w:val="0"/>
                <w:sz w:val="22"/>
              </w:rPr>
              <w:t>违法行为</w:t>
            </w:r>
          </w:p>
        </w:tc>
        <w:tc>
          <w:tcPr>
            <w:tcW w:w="3592" w:type="dxa"/>
            <w:shd w:val="clear" w:color="auto" w:fill="auto"/>
            <w:vAlign w:val="center"/>
          </w:tcPr>
          <w:p>
            <w:pPr>
              <w:spacing w:line="260" w:lineRule="exact"/>
              <w:jc w:val="center"/>
              <w:rPr>
                <w:rFonts w:ascii="黑体" w:hAnsi="黑体" w:eastAsia="黑体"/>
                <w:color w:val="auto"/>
                <w:kern w:val="0"/>
                <w:sz w:val="22"/>
              </w:rPr>
            </w:pPr>
            <w:r>
              <w:rPr>
                <w:rFonts w:hint="eastAsia" w:ascii="黑体" w:hAnsi="黑体" w:eastAsia="黑体"/>
                <w:color w:val="auto"/>
                <w:kern w:val="0"/>
                <w:sz w:val="22"/>
              </w:rPr>
              <w:t>法定依据</w:t>
            </w:r>
          </w:p>
        </w:tc>
        <w:tc>
          <w:tcPr>
            <w:tcW w:w="964" w:type="dxa"/>
            <w:shd w:val="clear" w:color="auto" w:fill="auto"/>
            <w:vAlign w:val="center"/>
          </w:tcPr>
          <w:p>
            <w:pPr>
              <w:spacing w:line="260" w:lineRule="exact"/>
              <w:jc w:val="center"/>
              <w:rPr>
                <w:rFonts w:ascii="黑体" w:hAnsi="黑体" w:eastAsia="黑体"/>
                <w:color w:val="auto"/>
                <w:kern w:val="0"/>
                <w:sz w:val="22"/>
              </w:rPr>
            </w:pPr>
            <w:r>
              <w:rPr>
                <w:rFonts w:hint="eastAsia" w:ascii="黑体" w:hAnsi="黑体" w:eastAsia="黑体"/>
                <w:color w:val="auto"/>
                <w:kern w:val="0"/>
                <w:sz w:val="22"/>
              </w:rPr>
              <w:t>裁量</w:t>
            </w:r>
          </w:p>
          <w:p>
            <w:pPr>
              <w:spacing w:line="260" w:lineRule="exact"/>
              <w:jc w:val="center"/>
              <w:rPr>
                <w:rFonts w:ascii="黑体" w:hAnsi="黑体" w:eastAsia="黑体"/>
                <w:color w:val="auto"/>
                <w:kern w:val="0"/>
                <w:sz w:val="22"/>
              </w:rPr>
            </w:pPr>
            <w:r>
              <w:rPr>
                <w:rFonts w:hint="eastAsia" w:ascii="黑体" w:hAnsi="黑体" w:eastAsia="黑体"/>
                <w:color w:val="auto"/>
                <w:kern w:val="0"/>
                <w:sz w:val="22"/>
              </w:rPr>
              <w:t>阶次</w:t>
            </w:r>
          </w:p>
        </w:tc>
        <w:tc>
          <w:tcPr>
            <w:tcW w:w="1105" w:type="dxa"/>
            <w:shd w:val="clear" w:color="auto" w:fill="auto"/>
            <w:vAlign w:val="center"/>
          </w:tcPr>
          <w:p>
            <w:pPr>
              <w:spacing w:line="260" w:lineRule="exact"/>
              <w:jc w:val="center"/>
              <w:rPr>
                <w:rFonts w:ascii="黑体" w:hAnsi="黑体" w:eastAsia="黑体"/>
                <w:color w:val="auto"/>
                <w:kern w:val="0"/>
                <w:sz w:val="22"/>
              </w:rPr>
            </w:pPr>
            <w:r>
              <w:rPr>
                <w:rFonts w:hint="eastAsia" w:ascii="黑体" w:hAnsi="黑体" w:eastAsia="黑体"/>
                <w:color w:val="auto"/>
                <w:kern w:val="0"/>
                <w:sz w:val="22"/>
              </w:rPr>
              <w:t>裁量</w:t>
            </w:r>
          </w:p>
          <w:p>
            <w:pPr>
              <w:spacing w:line="260" w:lineRule="exact"/>
              <w:jc w:val="center"/>
              <w:rPr>
                <w:rFonts w:ascii="黑体" w:hAnsi="黑体" w:eastAsia="黑体"/>
                <w:color w:val="auto"/>
                <w:kern w:val="0"/>
                <w:sz w:val="22"/>
              </w:rPr>
            </w:pPr>
            <w:r>
              <w:rPr>
                <w:rFonts w:hint="eastAsia" w:ascii="黑体" w:hAnsi="黑体" w:eastAsia="黑体"/>
                <w:color w:val="auto"/>
                <w:kern w:val="0"/>
                <w:sz w:val="22"/>
              </w:rPr>
              <w:t>幅度</w:t>
            </w:r>
          </w:p>
        </w:tc>
        <w:tc>
          <w:tcPr>
            <w:tcW w:w="2354" w:type="dxa"/>
            <w:shd w:val="clear" w:color="auto" w:fill="auto"/>
            <w:vAlign w:val="center"/>
          </w:tcPr>
          <w:p>
            <w:pPr>
              <w:spacing w:line="260" w:lineRule="exact"/>
              <w:jc w:val="center"/>
              <w:rPr>
                <w:rFonts w:ascii="黑体" w:hAnsi="黑体" w:eastAsia="黑体"/>
                <w:color w:val="auto"/>
                <w:kern w:val="0"/>
                <w:sz w:val="22"/>
              </w:rPr>
            </w:pPr>
            <w:r>
              <w:rPr>
                <w:rFonts w:hint="eastAsia" w:ascii="黑体" w:hAnsi="黑体" w:eastAsia="黑体"/>
                <w:color w:val="auto"/>
                <w:kern w:val="0"/>
                <w:sz w:val="22"/>
              </w:rPr>
              <w:t>适用条件</w:t>
            </w:r>
          </w:p>
        </w:tc>
        <w:tc>
          <w:tcPr>
            <w:tcW w:w="2379" w:type="dxa"/>
            <w:shd w:val="clear" w:color="auto" w:fill="auto"/>
            <w:vAlign w:val="center"/>
          </w:tcPr>
          <w:p>
            <w:pPr>
              <w:spacing w:line="260" w:lineRule="exact"/>
              <w:jc w:val="center"/>
              <w:rPr>
                <w:rFonts w:ascii="黑体" w:hAnsi="黑体" w:eastAsia="黑体"/>
                <w:color w:val="auto"/>
                <w:kern w:val="0"/>
                <w:sz w:val="22"/>
              </w:rPr>
            </w:pPr>
            <w:r>
              <w:rPr>
                <w:rFonts w:hint="eastAsia" w:ascii="黑体" w:hAnsi="黑体" w:eastAsia="黑体"/>
                <w:color w:val="auto"/>
                <w:kern w:val="0"/>
                <w:sz w:val="22"/>
              </w:rPr>
              <w:t>具体标准</w:t>
            </w:r>
          </w:p>
        </w:tc>
        <w:tc>
          <w:tcPr>
            <w:tcW w:w="1012" w:type="dxa"/>
            <w:shd w:val="clear" w:color="auto" w:fill="auto"/>
            <w:vAlign w:val="center"/>
          </w:tcPr>
          <w:p>
            <w:pPr>
              <w:spacing w:line="260" w:lineRule="exact"/>
              <w:jc w:val="center"/>
              <w:rPr>
                <w:rFonts w:ascii="黑体" w:hAnsi="黑体" w:eastAsia="黑体"/>
                <w:color w:val="auto"/>
                <w:kern w:val="0"/>
                <w:sz w:val="22"/>
              </w:rPr>
            </w:pPr>
            <w:r>
              <w:rPr>
                <w:rFonts w:hint="eastAsia" w:ascii="黑体" w:hAnsi="黑体" w:eastAsia="黑体"/>
                <w:color w:val="auto"/>
                <w:kern w:val="0"/>
                <w:sz w:val="22"/>
              </w:rPr>
              <w:t>是否</w:t>
            </w:r>
          </w:p>
          <w:p>
            <w:pPr>
              <w:spacing w:line="260" w:lineRule="exact"/>
              <w:jc w:val="center"/>
              <w:rPr>
                <w:rFonts w:ascii="黑体" w:hAnsi="黑体" w:eastAsia="黑体"/>
                <w:color w:val="auto"/>
                <w:kern w:val="0"/>
                <w:sz w:val="22"/>
              </w:rPr>
            </w:pPr>
            <w:r>
              <w:rPr>
                <w:rFonts w:hint="eastAsia" w:ascii="黑体" w:hAnsi="黑体" w:eastAsia="黑体"/>
                <w:color w:val="auto"/>
                <w:kern w:val="0"/>
                <w:sz w:val="22"/>
              </w:rPr>
              <w:t>公开</w:t>
            </w:r>
          </w:p>
        </w:tc>
        <w:tc>
          <w:tcPr>
            <w:tcW w:w="829" w:type="dxa"/>
            <w:shd w:val="clear" w:color="auto" w:fill="auto"/>
            <w:vAlign w:val="center"/>
          </w:tcPr>
          <w:p>
            <w:pPr>
              <w:spacing w:line="260" w:lineRule="exact"/>
              <w:jc w:val="center"/>
              <w:rPr>
                <w:rFonts w:ascii="黑体" w:hAnsi="黑体" w:eastAsia="黑体"/>
                <w:color w:val="auto"/>
                <w:kern w:val="0"/>
                <w:sz w:val="22"/>
              </w:rPr>
            </w:pPr>
            <w:r>
              <w:rPr>
                <w:rFonts w:hint="eastAsia" w:ascii="黑体" w:hAnsi="黑体" w:eastAsia="黑体"/>
                <w:color w:val="auto"/>
                <w:kern w:val="0"/>
                <w:sz w:val="22"/>
              </w:rPr>
              <w:t>处罚权限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2" w:hRule="atLeast"/>
          <w:jc w:val="center"/>
        </w:trPr>
        <w:tc>
          <w:tcPr>
            <w:tcW w:w="629" w:type="dxa"/>
            <w:vMerge w:val="restart"/>
            <w:shd w:val="clear" w:color="auto" w:fill="auto"/>
            <w:vAlign w:val="center"/>
          </w:tcPr>
          <w:p>
            <w:pPr>
              <w:spacing w:line="360" w:lineRule="exact"/>
              <w:jc w:val="center"/>
              <w:rPr>
                <w:rFonts w:ascii="仿宋_GB2312" w:hAnsi="仿宋" w:eastAsia="仿宋_GB2312"/>
                <w:color w:val="auto"/>
                <w:kern w:val="0"/>
                <w:sz w:val="18"/>
                <w:szCs w:val="18"/>
              </w:rPr>
            </w:pPr>
            <w:r>
              <w:rPr>
                <w:rFonts w:hint="eastAsia" w:ascii="仿宋_GB2312" w:hAnsi="仿宋" w:eastAsia="仿宋_GB2312"/>
                <w:color w:val="auto"/>
                <w:kern w:val="0"/>
                <w:sz w:val="18"/>
                <w:szCs w:val="18"/>
              </w:rPr>
              <w:t>1</w:t>
            </w:r>
          </w:p>
        </w:tc>
        <w:tc>
          <w:tcPr>
            <w:tcW w:w="1566" w:type="dxa"/>
            <w:vMerge w:val="restart"/>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运动员、教练员、裁判员违反体育道德和体育赛事规则，弄虚作假、营私舞弊等行为</w:t>
            </w:r>
          </w:p>
        </w:tc>
        <w:tc>
          <w:tcPr>
            <w:tcW w:w="3592" w:type="dxa"/>
            <w:vMerge w:val="restart"/>
            <w:shd w:val="clear" w:color="auto" w:fill="auto"/>
            <w:vAlign w:val="center"/>
          </w:tcPr>
          <w:p>
            <w:pPr>
              <w:spacing w:line="240" w:lineRule="exact"/>
              <w:ind w:firstLine="360" w:firstLineChars="200"/>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lang w:eastAsia="zh-CN"/>
              </w:rPr>
              <w:t>中华人民共和国体育法</w:t>
            </w:r>
            <w:r>
              <w:rPr>
                <w:rFonts w:hint="eastAsia" w:ascii="仿宋_GB2312" w:hAnsi="仿宋_GB2312" w:eastAsia="仿宋_GB2312" w:cs="仿宋_GB2312"/>
                <w:color w:val="auto"/>
                <w:kern w:val="0"/>
                <w:sz w:val="18"/>
                <w:szCs w:val="18"/>
              </w:rPr>
              <w:t>》第一百一十二条 运动员、教练员、裁判员违反本法规定，有违反体育道德和体育赛事规则，弄虚作假、营私舞弊等行为的，由体育组织按照有关规定给予处理；情节严重、社会影响恶劣的，由县级以上人民政府体育行政部门纳入限制、禁止参加竞技体育活动名单；有违法所得的，没收违法所得，并处一万元以上十万元以下的罚款。</w:t>
            </w:r>
          </w:p>
        </w:tc>
        <w:tc>
          <w:tcPr>
            <w:tcW w:w="964"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从轻处罚</w:t>
            </w:r>
          </w:p>
        </w:tc>
        <w:tc>
          <w:tcPr>
            <w:tcW w:w="1105"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情节较轻</w:t>
            </w:r>
          </w:p>
        </w:tc>
        <w:tc>
          <w:tcPr>
            <w:tcW w:w="2354" w:type="dxa"/>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违法所得五万元以下，未造成恶劣社会影响。</w:t>
            </w:r>
          </w:p>
        </w:tc>
        <w:tc>
          <w:tcPr>
            <w:tcW w:w="2379" w:type="dxa"/>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有违法所得的，没收违法所得，并处一万元以上三万元以下的罚款。</w:t>
            </w:r>
          </w:p>
        </w:tc>
        <w:tc>
          <w:tcPr>
            <w:tcW w:w="1012"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不公开</w:t>
            </w:r>
          </w:p>
        </w:tc>
        <w:tc>
          <w:tcPr>
            <w:tcW w:w="829" w:type="dxa"/>
            <w:vMerge w:val="restart"/>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县级以上人民政府体育行政部门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4" w:hRule="atLeast"/>
          <w:jc w:val="center"/>
        </w:trPr>
        <w:tc>
          <w:tcPr>
            <w:tcW w:w="629" w:type="dxa"/>
            <w:vMerge w:val="continue"/>
            <w:shd w:val="clear" w:color="auto" w:fill="auto"/>
            <w:vAlign w:val="center"/>
          </w:tcPr>
          <w:p>
            <w:pPr>
              <w:spacing w:line="360" w:lineRule="exact"/>
              <w:jc w:val="center"/>
              <w:rPr>
                <w:rFonts w:ascii="仿宋_GB2312" w:hAnsi="仿宋" w:eastAsia="仿宋_GB2312"/>
                <w:color w:val="auto"/>
                <w:kern w:val="0"/>
                <w:sz w:val="18"/>
                <w:szCs w:val="18"/>
              </w:rPr>
            </w:pPr>
          </w:p>
        </w:tc>
        <w:tc>
          <w:tcPr>
            <w:tcW w:w="1566" w:type="dxa"/>
            <w:vMerge w:val="continue"/>
            <w:shd w:val="clear" w:color="auto" w:fill="auto"/>
            <w:vAlign w:val="center"/>
          </w:tcPr>
          <w:p>
            <w:pPr>
              <w:spacing w:line="360" w:lineRule="exact"/>
              <w:rPr>
                <w:rFonts w:ascii="仿宋_GB2312" w:hAnsi="仿宋" w:eastAsia="仿宋_GB2312"/>
                <w:color w:val="auto"/>
                <w:kern w:val="0"/>
                <w:sz w:val="18"/>
                <w:szCs w:val="18"/>
              </w:rPr>
            </w:pPr>
          </w:p>
        </w:tc>
        <w:tc>
          <w:tcPr>
            <w:tcW w:w="3592" w:type="dxa"/>
            <w:vMerge w:val="continue"/>
            <w:shd w:val="clear" w:color="auto" w:fill="auto"/>
            <w:vAlign w:val="center"/>
          </w:tcPr>
          <w:p>
            <w:pPr>
              <w:spacing w:line="360" w:lineRule="exact"/>
              <w:rPr>
                <w:rFonts w:ascii="仿宋_GB2312" w:hAnsi="仿宋" w:eastAsia="仿宋_GB2312"/>
                <w:color w:val="auto"/>
                <w:kern w:val="0"/>
                <w:sz w:val="18"/>
                <w:szCs w:val="18"/>
              </w:rPr>
            </w:pPr>
          </w:p>
        </w:tc>
        <w:tc>
          <w:tcPr>
            <w:tcW w:w="964"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减轻处罚</w:t>
            </w:r>
          </w:p>
        </w:tc>
        <w:tc>
          <w:tcPr>
            <w:tcW w:w="1105"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情节较重</w:t>
            </w:r>
          </w:p>
        </w:tc>
        <w:tc>
          <w:tcPr>
            <w:tcW w:w="2354" w:type="dxa"/>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违法所得五万元以上，未造成恶劣社会影响。</w:t>
            </w:r>
          </w:p>
        </w:tc>
        <w:tc>
          <w:tcPr>
            <w:tcW w:w="2379" w:type="dxa"/>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没收违法所得，并处三万元以上七万元以下的罚款。</w:t>
            </w:r>
          </w:p>
        </w:tc>
        <w:tc>
          <w:tcPr>
            <w:tcW w:w="1012"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不公开</w:t>
            </w:r>
          </w:p>
        </w:tc>
        <w:tc>
          <w:tcPr>
            <w:tcW w:w="829" w:type="dxa"/>
            <w:vMerge w:val="continue"/>
            <w:shd w:val="clear" w:color="auto" w:fill="auto"/>
            <w:vAlign w:val="center"/>
          </w:tcPr>
          <w:p>
            <w:pPr>
              <w:spacing w:line="360" w:lineRule="exact"/>
              <w:rPr>
                <w:rFonts w:ascii="方正仿宋_GBK" w:hAnsi="华文仿宋" w:eastAsia="方正仿宋_GBK"/>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jc w:val="center"/>
        </w:trPr>
        <w:tc>
          <w:tcPr>
            <w:tcW w:w="629" w:type="dxa"/>
            <w:vMerge w:val="continue"/>
            <w:shd w:val="clear" w:color="auto" w:fill="auto"/>
            <w:vAlign w:val="center"/>
          </w:tcPr>
          <w:p>
            <w:pPr>
              <w:spacing w:line="360" w:lineRule="exact"/>
              <w:jc w:val="center"/>
              <w:rPr>
                <w:rFonts w:ascii="仿宋_GB2312" w:hAnsi="仿宋" w:eastAsia="仿宋_GB2312"/>
                <w:color w:val="auto"/>
                <w:kern w:val="0"/>
                <w:sz w:val="18"/>
                <w:szCs w:val="18"/>
              </w:rPr>
            </w:pPr>
          </w:p>
        </w:tc>
        <w:tc>
          <w:tcPr>
            <w:tcW w:w="1566" w:type="dxa"/>
            <w:vMerge w:val="continue"/>
            <w:shd w:val="clear" w:color="auto" w:fill="auto"/>
            <w:vAlign w:val="center"/>
          </w:tcPr>
          <w:p>
            <w:pPr>
              <w:spacing w:line="360" w:lineRule="exact"/>
              <w:rPr>
                <w:rFonts w:ascii="仿宋_GB2312" w:hAnsi="仿宋" w:eastAsia="仿宋_GB2312"/>
                <w:color w:val="auto"/>
                <w:kern w:val="0"/>
                <w:sz w:val="18"/>
                <w:szCs w:val="18"/>
              </w:rPr>
            </w:pPr>
          </w:p>
        </w:tc>
        <w:tc>
          <w:tcPr>
            <w:tcW w:w="3592" w:type="dxa"/>
            <w:vMerge w:val="continue"/>
            <w:shd w:val="clear" w:color="auto" w:fill="auto"/>
            <w:vAlign w:val="center"/>
          </w:tcPr>
          <w:p>
            <w:pPr>
              <w:spacing w:line="360" w:lineRule="exact"/>
              <w:rPr>
                <w:rFonts w:ascii="仿宋_GB2312" w:hAnsi="仿宋" w:eastAsia="仿宋_GB2312"/>
                <w:color w:val="auto"/>
                <w:kern w:val="0"/>
                <w:sz w:val="18"/>
                <w:szCs w:val="18"/>
              </w:rPr>
            </w:pPr>
          </w:p>
        </w:tc>
        <w:tc>
          <w:tcPr>
            <w:tcW w:w="964"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从重处罚</w:t>
            </w:r>
          </w:p>
        </w:tc>
        <w:tc>
          <w:tcPr>
            <w:tcW w:w="1105"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情节严重</w:t>
            </w:r>
          </w:p>
        </w:tc>
        <w:tc>
          <w:tcPr>
            <w:tcW w:w="2354" w:type="dxa"/>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违法所得五万元以上，造成恶劣社会影响。</w:t>
            </w:r>
          </w:p>
        </w:tc>
        <w:tc>
          <w:tcPr>
            <w:tcW w:w="2379" w:type="dxa"/>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纳入限制、禁止参加竞技体育活动名单；有违法所得的没收违法所得，并处七万元以上十万元以下的罚款。</w:t>
            </w:r>
          </w:p>
        </w:tc>
        <w:tc>
          <w:tcPr>
            <w:tcW w:w="1012"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公开</w:t>
            </w:r>
          </w:p>
        </w:tc>
        <w:tc>
          <w:tcPr>
            <w:tcW w:w="829" w:type="dxa"/>
            <w:vMerge w:val="continue"/>
            <w:shd w:val="clear" w:color="auto" w:fill="auto"/>
            <w:vAlign w:val="center"/>
          </w:tcPr>
          <w:p>
            <w:pPr>
              <w:spacing w:line="360" w:lineRule="exact"/>
              <w:rPr>
                <w:rFonts w:ascii="仿宋_GB2312" w:hAnsi="仿宋_GB2312" w:eastAsia="仿宋_GB2312" w:cs="仿宋_GB2312"/>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8" w:hRule="atLeast"/>
          <w:jc w:val="center"/>
        </w:trPr>
        <w:tc>
          <w:tcPr>
            <w:tcW w:w="629" w:type="dxa"/>
            <w:vMerge w:val="restart"/>
            <w:shd w:val="clear" w:color="auto" w:fill="auto"/>
            <w:vAlign w:val="center"/>
          </w:tcPr>
          <w:p>
            <w:pPr>
              <w:spacing w:line="240" w:lineRule="exact"/>
              <w:jc w:val="center"/>
              <w:rPr>
                <w:rFonts w:ascii="仿宋_GB2312" w:hAnsi="仿宋" w:eastAsia="仿宋_GB2312"/>
                <w:color w:val="auto"/>
                <w:kern w:val="0"/>
                <w:sz w:val="18"/>
                <w:szCs w:val="18"/>
              </w:rPr>
            </w:pPr>
            <w:r>
              <w:rPr>
                <w:rFonts w:hint="eastAsia" w:ascii="仿宋_GB2312" w:hAnsi="仿宋" w:eastAsia="仿宋_GB2312"/>
                <w:color w:val="auto"/>
                <w:kern w:val="0"/>
                <w:sz w:val="18"/>
                <w:szCs w:val="18"/>
              </w:rPr>
              <w:t>2</w:t>
            </w:r>
          </w:p>
        </w:tc>
        <w:tc>
          <w:tcPr>
            <w:tcW w:w="1566" w:type="dxa"/>
            <w:vMerge w:val="restart"/>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体育赛事活动组织者违反《</w:t>
            </w:r>
            <w:r>
              <w:rPr>
                <w:rFonts w:hint="eastAsia" w:ascii="仿宋_GB2312" w:hAnsi="仿宋_GB2312" w:eastAsia="仿宋_GB2312" w:cs="仿宋_GB2312"/>
                <w:color w:val="auto"/>
                <w:kern w:val="0"/>
                <w:sz w:val="18"/>
                <w:szCs w:val="18"/>
                <w:lang w:eastAsia="zh-CN"/>
              </w:rPr>
              <w:t>中华人民共和国体育法</w:t>
            </w:r>
            <w:r>
              <w:rPr>
                <w:rFonts w:hint="eastAsia" w:ascii="仿宋_GB2312" w:hAnsi="仿宋_GB2312" w:eastAsia="仿宋_GB2312" w:cs="仿宋_GB2312"/>
                <w:color w:val="auto"/>
                <w:kern w:val="0"/>
                <w:sz w:val="18"/>
                <w:szCs w:val="18"/>
              </w:rPr>
              <w:t>》的行为</w:t>
            </w:r>
          </w:p>
        </w:tc>
        <w:tc>
          <w:tcPr>
            <w:tcW w:w="3592" w:type="dxa"/>
            <w:vMerge w:val="restart"/>
            <w:shd w:val="clear" w:color="auto" w:fill="auto"/>
            <w:vAlign w:val="center"/>
          </w:tcPr>
          <w:p>
            <w:pPr>
              <w:spacing w:line="240" w:lineRule="exact"/>
              <w:ind w:firstLine="360" w:firstLineChars="200"/>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lang w:eastAsia="zh-CN"/>
              </w:rPr>
              <w:t>中华人民共和国体育法</w:t>
            </w:r>
            <w:r>
              <w:rPr>
                <w:rFonts w:hint="eastAsia" w:ascii="仿宋_GB2312" w:hAnsi="仿宋_GB2312" w:eastAsia="仿宋_GB2312" w:cs="仿宋_GB2312"/>
                <w:color w:val="auto"/>
                <w:kern w:val="0"/>
                <w:sz w:val="18"/>
                <w:szCs w:val="18"/>
              </w:rPr>
              <w:t>》第一百一十三条 体育赛事活动组织者有下列行为之一的，由县级以上地方人民政府体育行政部门责令改正，处五万元以上五十万元以下的罚款；有违法所得的，没收违法所得；情节严重的，给予一年以上三年以下禁止组织体育赛事活动的处罚：</w:t>
            </w:r>
          </w:p>
          <w:p>
            <w:pPr>
              <w:spacing w:line="240" w:lineRule="exact"/>
              <w:ind w:firstLine="360" w:firstLineChars="200"/>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(一)未经许可举办高危险性体育赛事活动的；</w:t>
            </w:r>
          </w:p>
          <w:p>
            <w:pPr>
              <w:spacing w:line="240" w:lineRule="exact"/>
              <w:ind w:firstLine="360" w:firstLineChars="200"/>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(二)体育赛事活动因突发事件不具备办赛条件时，未及时中止的；</w:t>
            </w:r>
          </w:p>
          <w:p>
            <w:pPr>
              <w:spacing w:line="240" w:lineRule="exact"/>
              <w:ind w:firstLine="360" w:firstLineChars="200"/>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(三)安全条件不符合要求的；</w:t>
            </w:r>
          </w:p>
          <w:p>
            <w:pPr>
              <w:spacing w:line="240" w:lineRule="exact"/>
              <w:ind w:firstLine="360" w:firstLineChars="200"/>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(四)有违反体育道德和体育赛事规则，弄虚作假、营私舞弊等行为的；</w:t>
            </w:r>
          </w:p>
          <w:p>
            <w:pPr>
              <w:spacing w:line="240" w:lineRule="exact"/>
              <w:ind w:firstLine="360" w:firstLineChars="200"/>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(五)未按要求采取风险防范及应急处置预案等保障措施的。</w:t>
            </w:r>
          </w:p>
        </w:tc>
        <w:tc>
          <w:tcPr>
            <w:tcW w:w="964"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从轻处罚</w:t>
            </w:r>
          </w:p>
        </w:tc>
        <w:tc>
          <w:tcPr>
            <w:tcW w:w="1105"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情节较轻</w:t>
            </w:r>
          </w:p>
        </w:tc>
        <w:tc>
          <w:tcPr>
            <w:tcW w:w="2354" w:type="dxa"/>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违法所得十万元以下，未造成恶劣社会影响。</w:t>
            </w:r>
          </w:p>
        </w:tc>
        <w:tc>
          <w:tcPr>
            <w:tcW w:w="2379" w:type="dxa"/>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没收违法所得，处五万元以上二十万元以下的罚款。</w:t>
            </w:r>
          </w:p>
        </w:tc>
        <w:tc>
          <w:tcPr>
            <w:tcW w:w="1012"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不公开</w:t>
            </w:r>
          </w:p>
        </w:tc>
        <w:tc>
          <w:tcPr>
            <w:tcW w:w="829" w:type="dxa"/>
            <w:vMerge w:val="restart"/>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县级以上人民政府体育行政部门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5" w:hRule="atLeast"/>
          <w:jc w:val="center"/>
        </w:trPr>
        <w:tc>
          <w:tcPr>
            <w:tcW w:w="629" w:type="dxa"/>
            <w:vMerge w:val="continue"/>
            <w:shd w:val="clear" w:color="auto" w:fill="auto"/>
            <w:vAlign w:val="center"/>
          </w:tcPr>
          <w:p>
            <w:pPr>
              <w:spacing w:line="240" w:lineRule="exact"/>
              <w:jc w:val="center"/>
              <w:rPr>
                <w:rFonts w:ascii="仿宋_GB2312" w:hAnsi="仿宋" w:eastAsia="仿宋_GB2312"/>
                <w:color w:val="auto"/>
                <w:kern w:val="0"/>
                <w:sz w:val="18"/>
                <w:szCs w:val="18"/>
              </w:rPr>
            </w:pPr>
          </w:p>
        </w:tc>
        <w:tc>
          <w:tcPr>
            <w:tcW w:w="1566" w:type="dxa"/>
            <w:vMerge w:val="continue"/>
            <w:shd w:val="clear" w:color="auto" w:fill="auto"/>
            <w:vAlign w:val="center"/>
          </w:tcPr>
          <w:p>
            <w:pPr>
              <w:spacing w:line="240" w:lineRule="exact"/>
              <w:rPr>
                <w:rFonts w:ascii="仿宋_GB2312" w:hAnsi="仿宋_GB2312" w:eastAsia="仿宋_GB2312" w:cs="仿宋_GB2312"/>
                <w:color w:val="auto"/>
                <w:kern w:val="0"/>
                <w:sz w:val="18"/>
                <w:szCs w:val="18"/>
              </w:rPr>
            </w:pPr>
          </w:p>
        </w:tc>
        <w:tc>
          <w:tcPr>
            <w:tcW w:w="3592" w:type="dxa"/>
            <w:vMerge w:val="continue"/>
            <w:shd w:val="clear" w:color="auto" w:fill="auto"/>
            <w:vAlign w:val="center"/>
          </w:tcPr>
          <w:p>
            <w:pPr>
              <w:spacing w:line="240" w:lineRule="exact"/>
              <w:rPr>
                <w:rFonts w:ascii="仿宋_GB2312" w:hAnsi="仿宋_GB2312" w:eastAsia="仿宋_GB2312" w:cs="仿宋_GB2312"/>
                <w:color w:val="auto"/>
                <w:kern w:val="0"/>
                <w:sz w:val="18"/>
                <w:szCs w:val="18"/>
              </w:rPr>
            </w:pPr>
          </w:p>
        </w:tc>
        <w:tc>
          <w:tcPr>
            <w:tcW w:w="964"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减轻处罚</w:t>
            </w:r>
          </w:p>
        </w:tc>
        <w:tc>
          <w:tcPr>
            <w:tcW w:w="1105"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情节较重</w:t>
            </w:r>
          </w:p>
        </w:tc>
        <w:tc>
          <w:tcPr>
            <w:tcW w:w="2354" w:type="dxa"/>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违法所得十万元以上，未造成恶劣社会影响。</w:t>
            </w:r>
          </w:p>
        </w:tc>
        <w:tc>
          <w:tcPr>
            <w:tcW w:w="2379" w:type="dxa"/>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没收违法所得，处二十万元以上四十万元以下的罚款。</w:t>
            </w:r>
          </w:p>
        </w:tc>
        <w:tc>
          <w:tcPr>
            <w:tcW w:w="1012" w:type="dxa"/>
            <w:shd w:val="clear" w:color="auto" w:fill="auto"/>
            <w:vAlign w:val="center"/>
          </w:tcPr>
          <w:p>
            <w:pPr>
              <w:spacing w:line="240" w:lineRule="exact"/>
              <w:jc w:val="center"/>
              <w:rPr>
                <w:rFonts w:ascii="仿宋_GB2312" w:hAnsi="仿宋" w:eastAsia="仿宋_GB2312"/>
                <w:color w:val="auto"/>
                <w:kern w:val="0"/>
                <w:sz w:val="18"/>
                <w:szCs w:val="18"/>
              </w:rPr>
            </w:pPr>
            <w:r>
              <w:rPr>
                <w:rFonts w:hint="eastAsia" w:ascii="仿宋_GB2312" w:hAnsi="仿宋_GB2312" w:eastAsia="仿宋_GB2312" w:cs="仿宋_GB2312"/>
                <w:color w:val="auto"/>
                <w:kern w:val="0"/>
                <w:sz w:val="18"/>
                <w:szCs w:val="18"/>
              </w:rPr>
              <w:t>不公开</w:t>
            </w:r>
          </w:p>
        </w:tc>
        <w:tc>
          <w:tcPr>
            <w:tcW w:w="829" w:type="dxa"/>
            <w:vMerge w:val="continue"/>
            <w:shd w:val="clear" w:color="auto" w:fill="auto"/>
            <w:vAlign w:val="center"/>
          </w:tcPr>
          <w:p>
            <w:pPr>
              <w:spacing w:line="360" w:lineRule="exact"/>
              <w:rPr>
                <w:rFonts w:ascii="仿宋" w:hAnsi="仿宋" w:eastAsia="仿宋"/>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0" w:hRule="atLeast"/>
          <w:jc w:val="center"/>
        </w:trPr>
        <w:tc>
          <w:tcPr>
            <w:tcW w:w="629" w:type="dxa"/>
            <w:vMerge w:val="continue"/>
            <w:shd w:val="clear" w:color="auto" w:fill="auto"/>
            <w:vAlign w:val="center"/>
          </w:tcPr>
          <w:p>
            <w:pPr>
              <w:spacing w:line="240" w:lineRule="exact"/>
              <w:jc w:val="center"/>
              <w:rPr>
                <w:rFonts w:ascii="仿宋_GB2312" w:hAnsi="仿宋" w:eastAsia="仿宋_GB2312"/>
                <w:color w:val="auto"/>
                <w:kern w:val="0"/>
                <w:sz w:val="18"/>
                <w:szCs w:val="18"/>
              </w:rPr>
            </w:pPr>
          </w:p>
        </w:tc>
        <w:tc>
          <w:tcPr>
            <w:tcW w:w="1566" w:type="dxa"/>
            <w:vMerge w:val="continue"/>
            <w:shd w:val="clear" w:color="auto" w:fill="auto"/>
            <w:vAlign w:val="center"/>
          </w:tcPr>
          <w:p>
            <w:pPr>
              <w:spacing w:line="240" w:lineRule="exact"/>
              <w:rPr>
                <w:rFonts w:ascii="仿宋_GB2312" w:hAnsi="仿宋" w:eastAsia="仿宋_GB2312"/>
                <w:color w:val="auto"/>
                <w:kern w:val="0"/>
                <w:sz w:val="18"/>
                <w:szCs w:val="18"/>
              </w:rPr>
            </w:pPr>
          </w:p>
        </w:tc>
        <w:tc>
          <w:tcPr>
            <w:tcW w:w="3592" w:type="dxa"/>
            <w:vMerge w:val="continue"/>
            <w:shd w:val="clear" w:color="auto" w:fill="auto"/>
            <w:vAlign w:val="center"/>
          </w:tcPr>
          <w:p>
            <w:pPr>
              <w:spacing w:line="240" w:lineRule="exact"/>
              <w:rPr>
                <w:rFonts w:ascii="仿宋_GB2312" w:hAnsi="仿宋" w:eastAsia="仿宋_GB2312"/>
                <w:color w:val="auto"/>
                <w:kern w:val="0"/>
                <w:sz w:val="18"/>
                <w:szCs w:val="18"/>
              </w:rPr>
            </w:pPr>
          </w:p>
        </w:tc>
        <w:tc>
          <w:tcPr>
            <w:tcW w:w="964"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从重处罚</w:t>
            </w:r>
          </w:p>
        </w:tc>
        <w:tc>
          <w:tcPr>
            <w:tcW w:w="1105"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情节严重</w:t>
            </w:r>
          </w:p>
        </w:tc>
        <w:tc>
          <w:tcPr>
            <w:tcW w:w="2354" w:type="dxa"/>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造成</w:t>
            </w:r>
            <w:bookmarkStart w:id="0" w:name="_GoBack"/>
            <w:bookmarkEnd w:id="0"/>
            <w:r>
              <w:rPr>
                <w:rFonts w:hint="eastAsia" w:ascii="仿宋_GB2312" w:hAnsi="仿宋_GB2312" w:eastAsia="仿宋_GB2312" w:cs="仿宋_GB2312"/>
                <w:color w:val="auto"/>
                <w:kern w:val="0"/>
                <w:sz w:val="18"/>
                <w:szCs w:val="18"/>
              </w:rPr>
              <w:t>恶劣社会影响。</w:t>
            </w:r>
          </w:p>
        </w:tc>
        <w:tc>
          <w:tcPr>
            <w:tcW w:w="2379" w:type="dxa"/>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没收违法所得，并处四十万元以上五十万元以下的罚款，禁止一年以上三年以下组织体育赛事活动。</w:t>
            </w:r>
          </w:p>
        </w:tc>
        <w:tc>
          <w:tcPr>
            <w:tcW w:w="1012"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公开</w:t>
            </w:r>
          </w:p>
        </w:tc>
        <w:tc>
          <w:tcPr>
            <w:tcW w:w="829" w:type="dxa"/>
            <w:vMerge w:val="continue"/>
            <w:shd w:val="clear" w:color="auto" w:fill="auto"/>
            <w:vAlign w:val="center"/>
          </w:tcPr>
          <w:p>
            <w:pPr>
              <w:spacing w:line="360" w:lineRule="exact"/>
              <w:rPr>
                <w:rFonts w:ascii="仿宋" w:hAnsi="仿宋" w:eastAsia="仿宋"/>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5" w:hRule="atLeast"/>
          <w:jc w:val="center"/>
        </w:trPr>
        <w:tc>
          <w:tcPr>
            <w:tcW w:w="629" w:type="dxa"/>
            <w:vMerge w:val="restart"/>
            <w:shd w:val="clear" w:color="auto" w:fill="auto"/>
            <w:vAlign w:val="center"/>
          </w:tcPr>
          <w:p>
            <w:pPr>
              <w:spacing w:line="240" w:lineRule="exact"/>
              <w:jc w:val="center"/>
              <w:rPr>
                <w:rFonts w:ascii="仿宋_GB2312" w:hAnsi="仿宋" w:eastAsia="仿宋_GB2312"/>
                <w:color w:val="auto"/>
                <w:kern w:val="0"/>
                <w:sz w:val="18"/>
                <w:szCs w:val="18"/>
              </w:rPr>
            </w:pPr>
            <w:r>
              <w:rPr>
                <w:rFonts w:hint="eastAsia" w:ascii="仿宋_GB2312" w:hAnsi="仿宋" w:eastAsia="仿宋_GB2312"/>
                <w:color w:val="auto"/>
                <w:kern w:val="0"/>
                <w:sz w:val="18"/>
                <w:szCs w:val="18"/>
              </w:rPr>
              <w:t>3</w:t>
            </w:r>
          </w:p>
        </w:tc>
        <w:tc>
          <w:tcPr>
            <w:tcW w:w="1566" w:type="dxa"/>
            <w:vMerge w:val="restart"/>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体育赛事活动组织者违反《体育赛事活动管理办法》的行为</w:t>
            </w:r>
          </w:p>
        </w:tc>
        <w:tc>
          <w:tcPr>
            <w:tcW w:w="359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《体育赛事活动管理办法》第五十四条 违反本办法规定的行为，有关法律、法规及规章已有处罚规定的，从其规定。</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体育赛事活动组织者违反本办法规定，有下列情形之一的，由地方体育行政部门或其委托的综合行政执法部门责令改正，情节恶劣的，处以三万元以下罚款；属于非经营性体育赛事活动的，处以一千元以下罚款。</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（一）不符合本办法第七条、第八条对体育赛事活动审批规定的；</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（二）不符合本办法第九条对境外非政府组织在中国境内举办体育赛事活动规定的；</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（三）不符合本办法第十一条、第十二条对体育赛事活动名称规定的；</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（四）造成人身财产伤害事故或重大不良社会影响的；</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（五）其他侵犯其他自然人、法人或非法人组织合法权益的。</w:t>
            </w:r>
          </w:p>
        </w:tc>
        <w:tc>
          <w:tcPr>
            <w:tcW w:w="964"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从轻处罚</w:t>
            </w:r>
          </w:p>
        </w:tc>
        <w:tc>
          <w:tcPr>
            <w:tcW w:w="1105"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情节较轻</w:t>
            </w:r>
          </w:p>
        </w:tc>
        <w:tc>
          <w:tcPr>
            <w:tcW w:w="2354" w:type="dxa"/>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属于非经营性体育赛事活动的，情节恶劣的。</w:t>
            </w:r>
          </w:p>
        </w:tc>
        <w:tc>
          <w:tcPr>
            <w:tcW w:w="2379" w:type="dxa"/>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处以一千元以下罚款。</w:t>
            </w:r>
          </w:p>
        </w:tc>
        <w:tc>
          <w:tcPr>
            <w:tcW w:w="1012"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不公开</w:t>
            </w:r>
          </w:p>
        </w:tc>
        <w:tc>
          <w:tcPr>
            <w:tcW w:w="829" w:type="dxa"/>
            <w:vMerge w:val="restart"/>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县级以上人民政府体育行政部门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2" w:hRule="atLeast"/>
          <w:jc w:val="center"/>
        </w:trPr>
        <w:tc>
          <w:tcPr>
            <w:tcW w:w="629" w:type="dxa"/>
            <w:vMerge w:val="continue"/>
            <w:shd w:val="clear" w:color="auto" w:fill="auto"/>
            <w:vAlign w:val="center"/>
          </w:tcPr>
          <w:p>
            <w:pPr>
              <w:spacing w:line="240" w:lineRule="exact"/>
              <w:jc w:val="center"/>
              <w:rPr>
                <w:rFonts w:ascii="仿宋_GB2312" w:hAnsi="仿宋" w:eastAsia="仿宋_GB2312"/>
                <w:color w:val="auto"/>
                <w:kern w:val="0"/>
                <w:sz w:val="18"/>
                <w:szCs w:val="18"/>
              </w:rPr>
            </w:pPr>
          </w:p>
        </w:tc>
        <w:tc>
          <w:tcPr>
            <w:tcW w:w="1566" w:type="dxa"/>
            <w:vMerge w:val="continue"/>
            <w:shd w:val="clear" w:color="auto" w:fill="auto"/>
            <w:vAlign w:val="center"/>
          </w:tcPr>
          <w:p>
            <w:pPr>
              <w:spacing w:line="240" w:lineRule="exact"/>
              <w:rPr>
                <w:rFonts w:ascii="仿宋_GB2312" w:hAnsi="仿宋_GB2312" w:eastAsia="仿宋_GB2312" w:cs="仿宋_GB2312"/>
                <w:color w:val="auto"/>
                <w:kern w:val="0"/>
                <w:sz w:val="18"/>
                <w:szCs w:val="18"/>
              </w:rPr>
            </w:pPr>
          </w:p>
        </w:tc>
        <w:tc>
          <w:tcPr>
            <w:tcW w:w="359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_GB2312" w:eastAsia="仿宋_GB2312" w:cs="仿宋_GB2312"/>
                <w:color w:val="auto"/>
                <w:kern w:val="0"/>
                <w:sz w:val="18"/>
                <w:szCs w:val="18"/>
              </w:rPr>
            </w:pPr>
          </w:p>
        </w:tc>
        <w:tc>
          <w:tcPr>
            <w:tcW w:w="964"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减轻处罚</w:t>
            </w:r>
          </w:p>
        </w:tc>
        <w:tc>
          <w:tcPr>
            <w:tcW w:w="1105"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情节较重</w:t>
            </w:r>
          </w:p>
        </w:tc>
        <w:tc>
          <w:tcPr>
            <w:tcW w:w="2354" w:type="dxa"/>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属于经营性体育赛事活动，违法所得在十万元以下，情节恶劣的。</w:t>
            </w:r>
          </w:p>
        </w:tc>
        <w:tc>
          <w:tcPr>
            <w:tcW w:w="2379" w:type="dxa"/>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处以一千元以上一万五千元以下罚款。</w:t>
            </w:r>
          </w:p>
        </w:tc>
        <w:tc>
          <w:tcPr>
            <w:tcW w:w="1012"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不公开</w:t>
            </w:r>
          </w:p>
        </w:tc>
        <w:tc>
          <w:tcPr>
            <w:tcW w:w="829" w:type="dxa"/>
            <w:vMerge w:val="continue"/>
            <w:shd w:val="clear" w:color="auto" w:fill="auto"/>
            <w:vAlign w:val="center"/>
          </w:tcPr>
          <w:p>
            <w:pPr>
              <w:spacing w:line="360" w:lineRule="exact"/>
              <w:rPr>
                <w:rFonts w:ascii="仿宋_GB2312" w:hAnsi="仿宋_GB2312" w:eastAsia="仿宋_GB2312" w:cs="仿宋_GB2312"/>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jc w:val="center"/>
        </w:trPr>
        <w:tc>
          <w:tcPr>
            <w:tcW w:w="629" w:type="dxa"/>
            <w:vMerge w:val="continue"/>
            <w:shd w:val="clear" w:color="auto" w:fill="auto"/>
            <w:vAlign w:val="center"/>
          </w:tcPr>
          <w:p>
            <w:pPr>
              <w:spacing w:line="240" w:lineRule="exact"/>
              <w:jc w:val="center"/>
              <w:rPr>
                <w:rFonts w:ascii="仿宋_GB2312" w:hAnsi="仿宋" w:eastAsia="仿宋_GB2312"/>
                <w:color w:val="auto"/>
                <w:kern w:val="0"/>
                <w:sz w:val="18"/>
                <w:szCs w:val="18"/>
              </w:rPr>
            </w:pPr>
          </w:p>
        </w:tc>
        <w:tc>
          <w:tcPr>
            <w:tcW w:w="1566" w:type="dxa"/>
            <w:vMerge w:val="continue"/>
            <w:shd w:val="clear" w:color="auto" w:fill="auto"/>
            <w:vAlign w:val="center"/>
          </w:tcPr>
          <w:p>
            <w:pPr>
              <w:spacing w:line="240" w:lineRule="exact"/>
              <w:rPr>
                <w:rFonts w:ascii="仿宋_GB2312" w:hAnsi="仿宋" w:eastAsia="仿宋_GB2312"/>
                <w:color w:val="auto"/>
                <w:kern w:val="0"/>
                <w:sz w:val="18"/>
                <w:szCs w:val="18"/>
              </w:rPr>
            </w:pPr>
          </w:p>
        </w:tc>
        <w:tc>
          <w:tcPr>
            <w:tcW w:w="359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 w:eastAsia="仿宋_GB2312"/>
                <w:color w:val="auto"/>
                <w:kern w:val="0"/>
                <w:sz w:val="18"/>
                <w:szCs w:val="18"/>
              </w:rPr>
            </w:pPr>
          </w:p>
        </w:tc>
        <w:tc>
          <w:tcPr>
            <w:tcW w:w="964"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从重处罚</w:t>
            </w:r>
          </w:p>
        </w:tc>
        <w:tc>
          <w:tcPr>
            <w:tcW w:w="1105"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情节严重</w:t>
            </w:r>
          </w:p>
        </w:tc>
        <w:tc>
          <w:tcPr>
            <w:tcW w:w="2354" w:type="dxa"/>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属于经营性体育赛事活动，违法所得在十万元以上，情节恶劣的。</w:t>
            </w:r>
          </w:p>
        </w:tc>
        <w:tc>
          <w:tcPr>
            <w:tcW w:w="2379" w:type="dxa"/>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处以一万五千元以上三万元以下罚款。</w:t>
            </w:r>
          </w:p>
        </w:tc>
        <w:tc>
          <w:tcPr>
            <w:tcW w:w="1012"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公开</w:t>
            </w:r>
          </w:p>
        </w:tc>
        <w:tc>
          <w:tcPr>
            <w:tcW w:w="829" w:type="dxa"/>
            <w:vMerge w:val="continue"/>
            <w:shd w:val="clear" w:color="auto" w:fill="auto"/>
            <w:vAlign w:val="center"/>
          </w:tcPr>
          <w:p>
            <w:pPr>
              <w:spacing w:line="240" w:lineRule="exact"/>
              <w:rPr>
                <w:rFonts w:ascii="仿宋_GB2312" w:hAnsi="仿宋_GB2312" w:eastAsia="仿宋_GB2312" w:cs="仿宋_GB2312"/>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5" w:hRule="atLeast"/>
          <w:jc w:val="center"/>
        </w:trPr>
        <w:tc>
          <w:tcPr>
            <w:tcW w:w="629" w:type="dxa"/>
            <w:vMerge w:val="restart"/>
            <w:shd w:val="clear" w:color="auto" w:fill="auto"/>
            <w:vAlign w:val="center"/>
          </w:tcPr>
          <w:p>
            <w:pPr>
              <w:spacing w:line="240" w:lineRule="exact"/>
              <w:jc w:val="center"/>
              <w:rPr>
                <w:rFonts w:ascii="仿宋_GB2312" w:hAnsi="仿宋" w:eastAsia="仿宋_GB2312"/>
                <w:color w:val="auto"/>
                <w:kern w:val="0"/>
                <w:sz w:val="18"/>
                <w:szCs w:val="18"/>
              </w:rPr>
            </w:pPr>
            <w:r>
              <w:rPr>
                <w:rFonts w:hint="eastAsia" w:ascii="仿宋_GB2312" w:hAnsi="仿宋" w:eastAsia="仿宋_GB2312"/>
                <w:color w:val="auto"/>
                <w:kern w:val="0"/>
                <w:sz w:val="18"/>
                <w:szCs w:val="18"/>
              </w:rPr>
              <w:t>4</w:t>
            </w:r>
          </w:p>
        </w:tc>
        <w:tc>
          <w:tcPr>
            <w:tcW w:w="1566" w:type="dxa"/>
            <w:vMerge w:val="restart"/>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侵占、破坏公共体育场地设施</w:t>
            </w:r>
          </w:p>
        </w:tc>
        <w:tc>
          <w:tcPr>
            <w:tcW w:w="359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lang w:eastAsia="zh-CN"/>
              </w:rPr>
              <w:t>中华人民共和国体育法</w:t>
            </w:r>
            <w:r>
              <w:rPr>
                <w:rFonts w:hint="eastAsia" w:ascii="仿宋_GB2312" w:hAnsi="仿宋_GB2312" w:eastAsia="仿宋_GB2312" w:cs="仿宋_GB2312"/>
                <w:color w:val="auto"/>
                <w:kern w:val="0"/>
                <w:sz w:val="18"/>
                <w:szCs w:val="18"/>
              </w:rPr>
              <w:t>》第一百一十四条 违反本法规定，侵占、破坏公共体育场地设施的，由县级以上地方人民政府体育行政部门会同有关部门予以制止，责令改正，并可处实际损失五倍以下的罚款。</w:t>
            </w:r>
          </w:p>
        </w:tc>
        <w:tc>
          <w:tcPr>
            <w:tcW w:w="964"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从轻处罚</w:t>
            </w:r>
          </w:p>
        </w:tc>
        <w:tc>
          <w:tcPr>
            <w:tcW w:w="1105"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情节较轻</w:t>
            </w:r>
          </w:p>
        </w:tc>
        <w:tc>
          <w:tcPr>
            <w:tcW w:w="2354" w:type="dxa"/>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侵占公共体育场地设施7天以下，或者破坏公共体育场地设施造成损失1万元以下。</w:t>
            </w:r>
          </w:p>
        </w:tc>
        <w:tc>
          <w:tcPr>
            <w:tcW w:w="2379" w:type="dxa"/>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处实际损失一倍以上两倍以下的罚款。</w:t>
            </w:r>
          </w:p>
        </w:tc>
        <w:tc>
          <w:tcPr>
            <w:tcW w:w="1012"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不公开</w:t>
            </w:r>
          </w:p>
        </w:tc>
        <w:tc>
          <w:tcPr>
            <w:tcW w:w="829" w:type="dxa"/>
            <w:vMerge w:val="restart"/>
            <w:shd w:val="clear" w:color="auto" w:fill="auto"/>
            <w:vAlign w:val="center"/>
          </w:tcPr>
          <w:p>
            <w:pPr>
              <w:spacing w:line="240" w:lineRule="exact"/>
              <w:rPr>
                <w:rFonts w:ascii="仿宋" w:hAnsi="仿宋" w:eastAsia="仿宋"/>
                <w:color w:val="auto"/>
                <w:kern w:val="0"/>
                <w:sz w:val="18"/>
                <w:szCs w:val="18"/>
              </w:rPr>
            </w:pPr>
            <w:r>
              <w:rPr>
                <w:rFonts w:hint="eastAsia" w:ascii="仿宋_GB2312" w:hAnsi="仿宋_GB2312" w:eastAsia="仿宋_GB2312" w:cs="仿宋_GB2312"/>
                <w:color w:val="auto"/>
                <w:kern w:val="0"/>
                <w:sz w:val="18"/>
                <w:szCs w:val="18"/>
              </w:rPr>
              <w:t>县级以上地方人民政府体育行政部门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4" w:hRule="atLeast"/>
          <w:jc w:val="center"/>
        </w:trPr>
        <w:tc>
          <w:tcPr>
            <w:tcW w:w="629" w:type="dxa"/>
            <w:vMerge w:val="continue"/>
            <w:shd w:val="clear" w:color="auto" w:fill="auto"/>
            <w:vAlign w:val="center"/>
          </w:tcPr>
          <w:p>
            <w:pPr>
              <w:spacing w:line="240" w:lineRule="exact"/>
              <w:jc w:val="center"/>
              <w:rPr>
                <w:rFonts w:ascii="仿宋" w:hAnsi="仿宋" w:eastAsia="仿宋"/>
                <w:color w:val="auto"/>
                <w:kern w:val="0"/>
                <w:sz w:val="18"/>
                <w:szCs w:val="18"/>
              </w:rPr>
            </w:pPr>
          </w:p>
        </w:tc>
        <w:tc>
          <w:tcPr>
            <w:tcW w:w="1566" w:type="dxa"/>
            <w:vMerge w:val="continue"/>
            <w:shd w:val="clear" w:color="auto" w:fill="auto"/>
            <w:vAlign w:val="center"/>
          </w:tcPr>
          <w:p>
            <w:pPr>
              <w:spacing w:line="240" w:lineRule="exact"/>
              <w:rPr>
                <w:rFonts w:ascii="仿宋_GB2312" w:hAnsi="仿宋_GB2312" w:eastAsia="仿宋_GB2312" w:cs="仿宋_GB2312"/>
                <w:color w:val="auto"/>
                <w:kern w:val="0"/>
                <w:sz w:val="18"/>
                <w:szCs w:val="18"/>
              </w:rPr>
            </w:pPr>
          </w:p>
        </w:tc>
        <w:tc>
          <w:tcPr>
            <w:tcW w:w="3592" w:type="dxa"/>
            <w:vMerge w:val="continue"/>
            <w:shd w:val="clear" w:color="auto" w:fill="auto"/>
            <w:vAlign w:val="center"/>
          </w:tcPr>
          <w:p>
            <w:pPr>
              <w:spacing w:line="240" w:lineRule="exact"/>
              <w:rPr>
                <w:rFonts w:ascii="仿宋_GB2312" w:hAnsi="仿宋_GB2312" w:eastAsia="仿宋_GB2312" w:cs="仿宋_GB2312"/>
                <w:color w:val="auto"/>
                <w:kern w:val="0"/>
                <w:sz w:val="18"/>
                <w:szCs w:val="18"/>
              </w:rPr>
            </w:pPr>
          </w:p>
        </w:tc>
        <w:tc>
          <w:tcPr>
            <w:tcW w:w="964"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减轻处罚</w:t>
            </w:r>
          </w:p>
        </w:tc>
        <w:tc>
          <w:tcPr>
            <w:tcW w:w="1105"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情节较重</w:t>
            </w:r>
          </w:p>
        </w:tc>
        <w:tc>
          <w:tcPr>
            <w:tcW w:w="2354" w:type="dxa"/>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侵占公共体育场地设施7天以上15天以下，或者破坏公共体育场地设施造成损失1万元以上10万元以下。</w:t>
            </w:r>
          </w:p>
        </w:tc>
        <w:tc>
          <w:tcPr>
            <w:tcW w:w="2379" w:type="dxa"/>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处实际损失两倍以上四倍以下的罚款。</w:t>
            </w:r>
          </w:p>
        </w:tc>
        <w:tc>
          <w:tcPr>
            <w:tcW w:w="1012"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不公开</w:t>
            </w:r>
          </w:p>
        </w:tc>
        <w:tc>
          <w:tcPr>
            <w:tcW w:w="829" w:type="dxa"/>
            <w:vMerge w:val="continue"/>
            <w:shd w:val="clear" w:color="auto" w:fill="auto"/>
            <w:vAlign w:val="center"/>
          </w:tcPr>
          <w:p>
            <w:pPr>
              <w:spacing w:line="360" w:lineRule="exact"/>
              <w:rPr>
                <w:rFonts w:ascii="仿宋" w:hAnsi="仿宋" w:eastAsia="仿宋"/>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jc w:val="center"/>
        </w:trPr>
        <w:tc>
          <w:tcPr>
            <w:tcW w:w="629" w:type="dxa"/>
            <w:vMerge w:val="continue"/>
            <w:shd w:val="clear" w:color="auto" w:fill="auto"/>
            <w:vAlign w:val="center"/>
          </w:tcPr>
          <w:p>
            <w:pPr>
              <w:spacing w:line="360" w:lineRule="exact"/>
              <w:jc w:val="center"/>
              <w:rPr>
                <w:rFonts w:ascii="仿宋" w:hAnsi="仿宋" w:eastAsia="仿宋"/>
                <w:color w:val="auto"/>
                <w:kern w:val="0"/>
                <w:sz w:val="18"/>
                <w:szCs w:val="18"/>
              </w:rPr>
            </w:pPr>
          </w:p>
        </w:tc>
        <w:tc>
          <w:tcPr>
            <w:tcW w:w="1566" w:type="dxa"/>
            <w:vMerge w:val="continue"/>
            <w:shd w:val="clear" w:color="auto" w:fill="auto"/>
            <w:vAlign w:val="center"/>
          </w:tcPr>
          <w:p>
            <w:pPr>
              <w:spacing w:line="240" w:lineRule="exact"/>
              <w:rPr>
                <w:rFonts w:ascii="仿宋_GB2312" w:hAnsi="仿宋_GB2312" w:eastAsia="仿宋_GB2312" w:cs="仿宋_GB2312"/>
                <w:color w:val="auto"/>
                <w:kern w:val="0"/>
                <w:sz w:val="18"/>
                <w:szCs w:val="18"/>
              </w:rPr>
            </w:pPr>
          </w:p>
        </w:tc>
        <w:tc>
          <w:tcPr>
            <w:tcW w:w="3592" w:type="dxa"/>
            <w:vMerge w:val="continue"/>
            <w:shd w:val="clear" w:color="auto" w:fill="auto"/>
            <w:vAlign w:val="center"/>
          </w:tcPr>
          <w:p>
            <w:pPr>
              <w:spacing w:line="360" w:lineRule="exact"/>
              <w:rPr>
                <w:rFonts w:ascii="仿宋_GB2312" w:hAnsi="仿宋_GB2312" w:eastAsia="仿宋_GB2312" w:cs="仿宋_GB2312"/>
                <w:color w:val="auto"/>
                <w:kern w:val="0"/>
                <w:sz w:val="18"/>
                <w:szCs w:val="18"/>
              </w:rPr>
            </w:pPr>
          </w:p>
        </w:tc>
        <w:tc>
          <w:tcPr>
            <w:tcW w:w="964"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从重处罚</w:t>
            </w:r>
          </w:p>
        </w:tc>
        <w:tc>
          <w:tcPr>
            <w:tcW w:w="1105"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情节严重</w:t>
            </w:r>
          </w:p>
        </w:tc>
        <w:tc>
          <w:tcPr>
            <w:tcW w:w="2354" w:type="dxa"/>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侵占公共体育场地设施15天以上，或者破坏公共体育场地设施造成损失10万元以上。</w:t>
            </w:r>
          </w:p>
        </w:tc>
        <w:tc>
          <w:tcPr>
            <w:tcW w:w="2379" w:type="dxa"/>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处实际损失四倍以上五倍以下的罚款。</w:t>
            </w:r>
          </w:p>
        </w:tc>
        <w:tc>
          <w:tcPr>
            <w:tcW w:w="1012"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公开</w:t>
            </w:r>
          </w:p>
        </w:tc>
        <w:tc>
          <w:tcPr>
            <w:tcW w:w="829" w:type="dxa"/>
            <w:vMerge w:val="continue"/>
            <w:shd w:val="clear" w:color="auto" w:fill="auto"/>
            <w:vAlign w:val="center"/>
          </w:tcPr>
          <w:p>
            <w:pPr>
              <w:spacing w:line="360" w:lineRule="exact"/>
              <w:rPr>
                <w:rFonts w:ascii="仿宋" w:hAnsi="仿宋" w:eastAsia="仿宋"/>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5" w:hRule="atLeast"/>
          <w:jc w:val="center"/>
        </w:trPr>
        <w:tc>
          <w:tcPr>
            <w:tcW w:w="629" w:type="dxa"/>
            <w:vMerge w:val="restart"/>
            <w:shd w:val="clear" w:color="auto" w:fill="auto"/>
            <w:vAlign w:val="center"/>
          </w:tcPr>
          <w:p>
            <w:pPr>
              <w:spacing w:line="240" w:lineRule="exact"/>
              <w:jc w:val="center"/>
              <w:rPr>
                <w:rFonts w:ascii="仿宋_GB2312" w:hAnsi="仿宋" w:eastAsia="仿宋_GB2312"/>
                <w:color w:val="auto"/>
                <w:kern w:val="0"/>
                <w:sz w:val="18"/>
                <w:szCs w:val="18"/>
              </w:rPr>
            </w:pPr>
            <w:r>
              <w:rPr>
                <w:rFonts w:hint="eastAsia" w:ascii="仿宋_GB2312" w:hAnsi="仿宋" w:eastAsia="仿宋_GB2312"/>
                <w:color w:val="auto"/>
                <w:kern w:val="0"/>
                <w:sz w:val="18"/>
                <w:szCs w:val="18"/>
              </w:rPr>
              <w:t>5</w:t>
            </w:r>
          </w:p>
        </w:tc>
        <w:tc>
          <w:tcPr>
            <w:tcW w:w="1566" w:type="dxa"/>
            <w:vMerge w:val="restart"/>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未经批准临时占用公共体育场地设施</w:t>
            </w:r>
          </w:p>
        </w:tc>
        <w:tc>
          <w:tcPr>
            <w:tcW w:w="359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lang w:eastAsia="zh-CN"/>
              </w:rPr>
              <w:t>中华人民共和国体育法</w:t>
            </w:r>
            <w:r>
              <w:rPr>
                <w:rFonts w:hint="eastAsia" w:ascii="仿宋_GB2312" w:hAnsi="仿宋_GB2312" w:eastAsia="仿宋_GB2312" w:cs="仿宋_GB2312"/>
                <w:color w:val="auto"/>
                <w:kern w:val="0"/>
                <w:sz w:val="18"/>
                <w:szCs w:val="18"/>
              </w:rPr>
              <w:t>》第一百一十五条 违反本法规定，未经批准临时占用公共体育场地设施的，由县级以上地方人民政府体育行政部门会同有关部门责令限期改正；逾期未改正的，对公共体育场地设施管理单位处十万元以上五十万元以下的罚款；有违法所得的，没收违法所得。</w:t>
            </w:r>
          </w:p>
        </w:tc>
        <w:tc>
          <w:tcPr>
            <w:tcW w:w="964"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从轻处罚</w:t>
            </w:r>
          </w:p>
        </w:tc>
        <w:tc>
          <w:tcPr>
            <w:tcW w:w="1105"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情节较轻</w:t>
            </w:r>
          </w:p>
        </w:tc>
        <w:tc>
          <w:tcPr>
            <w:tcW w:w="2354" w:type="dxa"/>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期限内改正。</w:t>
            </w:r>
          </w:p>
        </w:tc>
        <w:tc>
          <w:tcPr>
            <w:tcW w:w="2379" w:type="dxa"/>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有违法所得的没收违法所得，没有违法所得的不予处罚。</w:t>
            </w:r>
          </w:p>
        </w:tc>
        <w:tc>
          <w:tcPr>
            <w:tcW w:w="1012"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不公开</w:t>
            </w:r>
          </w:p>
        </w:tc>
        <w:tc>
          <w:tcPr>
            <w:tcW w:w="829" w:type="dxa"/>
            <w:vMerge w:val="restart"/>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县级以上地方人民政府体育行政部门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1" w:hRule="atLeast"/>
          <w:jc w:val="center"/>
        </w:trPr>
        <w:tc>
          <w:tcPr>
            <w:tcW w:w="629" w:type="dxa"/>
            <w:vMerge w:val="continue"/>
            <w:shd w:val="clear" w:color="auto" w:fill="auto"/>
            <w:vAlign w:val="center"/>
          </w:tcPr>
          <w:p>
            <w:pPr>
              <w:spacing w:line="240" w:lineRule="exact"/>
              <w:jc w:val="center"/>
              <w:rPr>
                <w:rFonts w:ascii="仿宋_GB2312" w:hAnsi="仿宋" w:eastAsia="仿宋_GB2312"/>
                <w:color w:val="auto"/>
                <w:kern w:val="0"/>
                <w:sz w:val="18"/>
                <w:szCs w:val="18"/>
              </w:rPr>
            </w:pPr>
          </w:p>
        </w:tc>
        <w:tc>
          <w:tcPr>
            <w:tcW w:w="1566" w:type="dxa"/>
            <w:vMerge w:val="continue"/>
            <w:shd w:val="clear" w:color="auto" w:fill="auto"/>
            <w:vAlign w:val="center"/>
          </w:tcPr>
          <w:p>
            <w:pPr>
              <w:spacing w:line="240" w:lineRule="exact"/>
              <w:rPr>
                <w:rFonts w:ascii="仿宋_GB2312" w:hAnsi="仿宋" w:eastAsia="仿宋_GB2312"/>
                <w:color w:val="auto"/>
                <w:kern w:val="0"/>
                <w:sz w:val="18"/>
                <w:szCs w:val="18"/>
              </w:rPr>
            </w:pPr>
          </w:p>
        </w:tc>
        <w:tc>
          <w:tcPr>
            <w:tcW w:w="359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 w:eastAsia="仿宋_GB2312"/>
                <w:color w:val="auto"/>
                <w:kern w:val="0"/>
                <w:sz w:val="18"/>
                <w:szCs w:val="18"/>
              </w:rPr>
            </w:pPr>
          </w:p>
        </w:tc>
        <w:tc>
          <w:tcPr>
            <w:tcW w:w="964"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减轻处罚</w:t>
            </w:r>
          </w:p>
        </w:tc>
        <w:tc>
          <w:tcPr>
            <w:tcW w:w="1105"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情节较重</w:t>
            </w:r>
          </w:p>
        </w:tc>
        <w:tc>
          <w:tcPr>
            <w:tcW w:w="2354" w:type="dxa"/>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逾期未改正，未对公共体育场地设施造成破坏。</w:t>
            </w:r>
          </w:p>
        </w:tc>
        <w:tc>
          <w:tcPr>
            <w:tcW w:w="2379" w:type="dxa"/>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没收违法所得，并处十万元以上三十万元以下的罚款。 </w:t>
            </w:r>
          </w:p>
        </w:tc>
        <w:tc>
          <w:tcPr>
            <w:tcW w:w="1012"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不公开</w:t>
            </w:r>
          </w:p>
        </w:tc>
        <w:tc>
          <w:tcPr>
            <w:tcW w:w="829" w:type="dxa"/>
            <w:vMerge w:val="continue"/>
            <w:shd w:val="clear" w:color="auto" w:fill="auto"/>
            <w:vAlign w:val="center"/>
          </w:tcPr>
          <w:p>
            <w:pPr>
              <w:spacing w:line="240" w:lineRule="exact"/>
              <w:rPr>
                <w:rFonts w:ascii="仿宋_GB2312" w:hAnsi="仿宋_GB2312" w:eastAsia="仿宋_GB2312" w:cs="仿宋_GB2312"/>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7" w:hRule="atLeast"/>
          <w:jc w:val="center"/>
        </w:trPr>
        <w:tc>
          <w:tcPr>
            <w:tcW w:w="629" w:type="dxa"/>
            <w:vMerge w:val="continue"/>
            <w:shd w:val="clear" w:color="auto" w:fill="auto"/>
            <w:vAlign w:val="center"/>
          </w:tcPr>
          <w:p>
            <w:pPr>
              <w:spacing w:line="240" w:lineRule="exact"/>
              <w:jc w:val="center"/>
              <w:rPr>
                <w:rFonts w:ascii="仿宋_GB2312" w:hAnsi="仿宋" w:eastAsia="仿宋_GB2312"/>
                <w:color w:val="auto"/>
                <w:kern w:val="0"/>
                <w:sz w:val="18"/>
                <w:szCs w:val="18"/>
              </w:rPr>
            </w:pPr>
          </w:p>
        </w:tc>
        <w:tc>
          <w:tcPr>
            <w:tcW w:w="1566" w:type="dxa"/>
            <w:vMerge w:val="continue"/>
            <w:shd w:val="clear" w:color="auto" w:fill="auto"/>
            <w:vAlign w:val="center"/>
          </w:tcPr>
          <w:p>
            <w:pPr>
              <w:spacing w:line="240" w:lineRule="exact"/>
              <w:rPr>
                <w:rFonts w:ascii="仿宋_GB2312" w:hAnsi="仿宋" w:eastAsia="仿宋_GB2312"/>
                <w:color w:val="auto"/>
                <w:kern w:val="0"/>
                <w:sz w:val="18"/>
                <w:szCs w:val="18"/>
              </w:rPr>
            </w:pPr>
          </w:p>
        </w:tc>
        <w:tc>
          <w:tcPr>
            <w:tcW w:w="359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 w:eastAsia="仿宋_GB2312"/>
                <w:color w:val="auto"/>
                <w:kern w:val="0"/>
                <w:sz w:val="18"/>
                <w:szCs w:val="18"/>
              </w:rPr>
            </w:pPr>
          </w:p>
        </w:tc>
        <w:tc>
          <w:tcPr>
            <w:tcW w:w="964"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从重处罚</w:t>
            </w:r>
          </w:p>
        </w:tc>
        <w:tc>
          <w:tcPr>
            <w:tcW w:w="1105"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情节严重</w:t>
            </w:r>
          </w:p>
        </w:tc>
        <w:tc>
          <w:tcPr>
            <w:tcW w:w="2354" w:type="dxa"/>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逾期未改正，对公共体育场地设施造成破坏。</w:t>
            </w:r>
          </w:p>
        </w:tc>
        <w:tc>
          <w:tcPr>
            <w:tcW w:w="2379" w:type="dxa"/>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没收违法所得，并处三十万元以上五十万元以下的罚款。</w:t>
            </w:r>
          </w:p>
        </w:tc>
        <w:tc>
          <w:tcPr>
            <w:tcW w:w="1012"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公开</w:t>
            </w:r>
          </w:p>
        </w:tc>
        <w:tc>
          <w:tcPr>
            <w:tcW w:w="829" w:type="dxa"/>
            <w:vMerge w:val="continue"/>
            <w:shd w:val="clear" w:color="auto" w:fill="auto"/>
            <w:vAlign w:val="center"/>
          </w:tcPr>
          <w:p>
            <w:pPr>
              <w:spacing w:line="240" w:lineRule="exact"/>
              <w:rPr>
                <w:rFonts w:ascii="仿宋_GB2312" w:hAnsi="仿宋_GB2312" w:eastAsia="仿宋_GB2312" w:cs="仿宋_GB2312"/>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5" w:hRule="atLeast"/>
          <w:jc w:val="center"/>
        </w:trPr>
        <w:tc>
          <w:tcPr>
            <w:tcW w:w="629" w:type="dxa"/>
            <w:vMerge w:val="restart"/>
            <w:shd w:val="clear" w:color="auto" w:fill="auto"/>
            <w:vAlign w:val="center"/>
          </w:tcPr>
          <w:p>
            <w:pPr>
              <w:spacing w:line="240" w:lineRule="exact"/>
              <w:jc w:val="center"/>
              <w:rPr>
                <w:rFonts w:ascii="仿宋_GB2312" w:hAnsi="仿宋" w:eastAsia="仿宋_GB2312"/>
                <w:color w:val="auto"/>
                <w:kern w:val="0"/>
                <w:sz w:val="18"/>
                <w:szCs w:val="18"/>
              </w:rPr>
            </w:pPr>
            <w:r>
              <w:rPr>
                <w:rFonts w:hint="eastAsia" w:ascii="仿宋_GB2312" w:hAnsi="仿宋" w:eastAsia="仿宋_GB2312"/>
                <w:color w:val="auto"/>
                <w:kern w:val="0"/>
                <w:sz w:val="18"/>
                <w:szCs w:val="18"/>
              </w:rPr>
              <w:t>6</w:t>
            </w:r>
          </w:p>
        </w:tc>
        <w:tc>
          <w:tcPr>
            <w:tcW w:w="1566" w:type="dxa"/>
            <w:vMerge w:val="restart"/>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未经许可经营高危险性体育项目</w:t>
            </w:r>
          </w:p>
        </w:tc>
        <w:tc>
          <w:tcPr>
            <w:tcW w:w="359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lang w:eastAsia="zh-CN"/>
              </w:rPr>
              <w:t>中华人民共和国体育法</w:t>
            </w:r>
            <w:r>
              <w:rPr>
                <w:rFonts w:hint="eastAsia" w:ascii="仿宋_GB2312" w:hAnsi="仿宋_GB2312" w:eastAsia="仿宋_GB2312" w:cs="仿宋_GB2312"/>
                <w:color w:val="auto"/>
                <w:kern w:val="0"/>
                <w:sz w:val="18"/>
                <w:szCs w:val="18"/>
              </w:rPr>
              <w:t>》第一百一十六条</w:t>
            </w:r>
            <w:r>
              <w:rPr>
                <w:rFonts w:hint="eastAsia" w:ascii="仿宋_GB2312" w:hAnsi="仿宋_GB2312" w:eastAsia="仿宋_GB2312" w:cs="仿宋_GB2312"/>
                <w:color w:val="auto"/>
                <w:kern w:val="0"/>
                <w:sz w:val="18"/>
                <w:szCs w:val="18"/>
                <w:lang w:val="en-US" w:eastAsia="zh-CN"/>
              </w:rPr>
              <w:t>第一款</w:t>
            </w:r>
            <w:r>
              <w:rPr>
                <w:rFonts w:hint="eastAsia" w:ascii="仿宋_GB2312" w:hAnsi="仿宋_GB2312" w:eastAsia="仿宋_GB2312" w:cs="仿宋_GB2312"/>
                <w:color w:val="auto"/>
                <w:kern w:val="0"/>
                <w:sz w:val="18"/>
                <w:szCs w:val="18"/>
              </w:rPr>
              <w:t xml:space="preserve"> 未经许可经营高危险性体育项目的，由县级以上地方人民政府体育行政部门会同有关部门责令限期关闭；逾期未关闭的，处十万元以上五十万元以下的罚款；有违法所得的，没收违法所得。</w:t>
            </w:r>
          </w:p>
        </w:tc>
        <w:tc>
          <w:tcPr>
            <w:tcW w:w="964"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从轻处罚</w:t>
            </w:r>
          </w:p>
        </w:tc>
        <w:tc>
          <w:tcPr>
            <w:tcW w:w="1105"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情节较轻</w:t>
            </w:r>
          </w:p>
        </w:tc>
        <w:tc>
          <w:tcPr>
            <w:tcW w:w="2354" w:type="dxa"/>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期限内关闭。</w:t>
            </w:r>
          </w:p>
        </w:tc>
        <w:tc>
          <w:tcPr>
            <w:tcW w:w="2379" w:type="dxa"/>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有违法所得的，没收违法所得；没有违法所得的，不予处罚。</w:t>
            </w:r>
          </w:p>
        </w:tc>
        <w:tc>
          <w:tcPr>
            <w:tcW w:w="1012"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不公开</w:t>
            </w:r>
          </w:p>
        </w:tc>
        <w:tc>
          <w:tcPr>
            <w:tcW w:w="829" w:type="dxa"/>
            <w:vMerge w:val="restart"/>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县级以上地方人民政府体育行政部门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1" w:hRule="atLeast"/>
          <w:jc w:val="center"/>
        </w:trPr>
        <w:tc>
          <w:tcPr>
            <w:tcW w:w="629" w:type="dxa"/>
            <w:vMerge w:val="continue"/>
            <w:shd w:val="clear" w:color="auto" w:fill="auto"/>
            <w:vAlign w:val="center"/>
          </w:tcPr>
          <w:p>
            <w:pPr>
              <w:spacing w:line="360" w:lineRule="exact"/>
              <w:jc w:val="center"/>
              <w:rPr>
                <w:rFonts w:ascii="仿宋" w:hAnsi="仿宋" w:eastAsia="仿宋"/>
                <w:color w:val="auto"/>
                <w:kern w:val="0"/>
                <w:sz w:val="18"/>
                <w:szCs w:val="18"/>
              </w:rPr>
            </w:pPr>
          </w:p>
        </w:tc>
        <w:tc>
          <w:tcPr>
            <w:tcW w:w="1566" w:type="dxa"/>
            <w:vMerge w:val="continue"/>
            <w:shd w:val="clear" w:color="auto" w:fill="auto"/>
            <w:vAlign w:val="center"/>
          </w:tcPr>
          <w:p>
            <w:pPr>
              <w:spacing w:line="360" w:lineRule="exact"/>
              <w:rPr>
                <w:rFonts w:ascii="仿宋_GB2312" w:hAnsi="仿宋_GB2312" w:eastAsia="仿宋_GB2312" w:cs="仿宋_GB2312"/>
                <w:color w:val="auto"/>
                <w:kern w:val="0"/>
                <w:sz w:val="18"/>
                <w:szCs w:val="18"/>
              </w:rPr>
            </w:pPr>
          </w:p>
        </w:tc>
        <w:tc>
          <w:tcPr>
            <w:tcW w:w="3592" w:type="dxa"/>
            <w:vMerge w:val="continue"/>
            <w:shd w:val="clear" w:color="auto" w:fill="auto"/>
            <w:vAlign w:val="center"/>
          </w:tcPr>
          <w:p>
            <w:pPr>
              <w:spacing w:line="360" w:lineRule="exact"/>
              <w:rPr>
                <w:rFonts w:ascii="仿宋_GB2312" w:hAnsi="仿宋_GB2312" w:eastAsia="仿宋_GB2312" w:cs="仿宋_GB2312"/>
                <w:color w:val="auto"/>
                <w:kern w:val="0"/>
                <w:sz w:val="18"/>
                <w:szCs w:val="18"/>
              </w:rPr>
            </w:pPr>
          </w:p>
        </w:tc>
        <w:tc>
          <w:tcPr>
            <w:tcW w:w="964"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减轻处罚</w:t>
            </w:r>
          </w:p>
        </w:tc>
        <w:tc>
          <w:tcPr>
            <w:tcW w:w="1105"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情节较重</w:t>
            </w:r>
          </w:p>
        </w:tc>
        <w:tc>
          <w:tcPr>
            <w:tcW w:w="2354" w:type="dxa"/>
            <w:shd w:val="clear" w:color="auto" w:fill="auto"/>
            <w:vAlign w:val="center"/>
          </w:tcPr>
          <w:p>
            <w:pPr>
              <w:widowControl/>
              <w:autoSpaceDE w:val="0"/>
              <w:autoSpaceDN w:val="0"/>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逾期未关闭，无违法所得或违法所得十万元以下。</w:t>
            </w:r>
          </w:p>
        </w:tc>
        <w:tc>
          <w:tcPr>
            <w:tcW w:w="2379" w:type="dxa"/>
            <w:shd w:val="clear" w:color="auto" w:fill="auto"/>
            <w:vAlign w:val="center"/>
          </w:tcPr>
          <w:p>
            <w:pPr>
              <w:widowControl/>
              <w:autoSpaceDE w:val="0"/>
              <w:autoSpaceDN w:val="0"/>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处十万元以上四十万元以下的罚款，有违法所得的，没收违法所得。</w:t>
            </w:r>
          </w:p>
        </w:tc>
        <w:tc>
          <w:tcPr>
            <w:tcW w:w="1012"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不公开</w:t>
            </w:r>
          </w:p>
        </w:tc>
        <w:tc>
          <w:tcPr>
            <w:tcW w:w="829" w:type="dxa"/>
            <w:vMerge w:val="continue"/>
            <w:shd w:val="clear" w:color="auto" w:fill="auto"/>
            <w:vAlign w:val="center"/>
          </w:tcPr>
          <w:p>
            <w:pPr>
              <w:spacing w:line="360" w:lineRule="exact"/>
              <w:rPr>
                <w:rFonts w:ascii="仿宋" w:hAnsi="仿宋" w:eastAsia="仿宋"/>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8" w:hRule="atLeast"/>
          <w:jc w:val="center"/>
        </w:trPr>
        <w:tc>
          <w:tcPr>
            <w:tcW w:w="629" w:type="dxa"/>
            <w:vMerge w:val="continue"/>
            <w:shd w:val="clear" w:color="auto" w:fill="auto"/>
            <w:vAlign w:val="center"/>
          </w:tcPr>
          <w:p>
            <w:pPr>
              <w:spacing w:line="360" w:lineRule="exact"/>
              <w:jc w:val="center"/>
              <w:rPr>
                <w:rFonts w:ascii="仿宋" w:hAnsi="仿宋" w:eastAsia="仿宋"/>
                <w:color w:val="auto"/>
                <w:kern w:val="0"/>
                <w:sz w:val="18"/>
                <w:szCs w:val="18"/>
              </w:rPr>
            </w:pPr>
          </w:p>
        </w:tc>
        <w:tc>
          <w:tcPr>
            <w:tcW w:w="1566" w:type="dxa"/>
            <w:vMerge w:val="continue"/>
            <w:shd w:val="clear" w:color="auto" w:fill="auto"/>
            <w:vAlign w:val="center"/>
          </w:tcPr>
          <w:p>
            <w:pPr>
              <w:spacing w:line="360" w:lineRule="exact"/>
              <w:rPr>
                <w:rFonts w:ascii="仿宋_GB2312" w:hAnsi="仿宋_GB2312" w:eastAsia="仿宋_GB2312" w:cs="仿宋_GB2312"/>
                <w:color w:val="auto"/>
                <w:kern w:val="0"/>
                <w:sz w:val="18"/>
                <w:szCs w:val="18"/>
              </w:rPr>
            </w:pPr>
          </w:p>
        </w:tc>
        <w:tc>
          <w:tcPr>
            <w:tcW w:w="3592" w:type="dxa"/>
            <w:vMerge w:val="continue"/>
            <w:shd w:val="clear" w:color="auto" w:fill="auto"/>
            <w:vAlign w:val="center"/>
          </w:tcPr>
          <w:p>
            <w:pPr>
              <w:spacing w:line="360" w:lineRule="exact"/>
              <w:rPr>
                <w:rFonts w:ascii="仿宋_GB2312" w:hAnsi="仿宋_GB2312" w:eastAsia="仿宋_GB2312" w:cs="仿宋_GB2312"/>
                <w:color w:val="auto"/>
                <w:kern w:val="0"/>
                <w:sz w:val="18"/>
                <w:szCs w:val="18"/>
              </w:rPr>
            </w:pPr>
          </w:p>
        </w:tc>
        <w:tc>
          <w:tcPr>
            <w:tcW w:w="964"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从重处罚</w:t>
            </w:r>
          </w:p>
        </w:tc>
        <w:tc>
          <w:tcPr>
            <w:tcW w:w="1105"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情节严重</w:t>
            </w:r>
          </w:p>
        </w:tc>
        <w:tc>
          <w:tcPr>
            <w:tcW w:w="2354" w:type="dxa"/>
            <w:shd w:val="clear" w:color="auto" w:fill="auto"/>
            <w:vAlign w:val="center"/>
          </w:tcPr>
          <w:p>
            <w:pPr>
              <w:widowControl/>
              <w:autoSpaceDE w:val="0"/>
              <w:autoSpaceDN w:val="0"/>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逾期未关闭，违法所得十万元以上。</w:t>
            </w:r>
          </w:p>
        </w:tc>
        <w:tc>
          <w:tcPr>
            <w:tcW w:w="2379" w:type="dxa"/>
            <w:shd w:val="clear" w:color="auto" w:fill="auto"/>
            <w:vAlign w:val="center"/>
          </w:tcPr>
          <w:p>
            <w:pPr>
              <w:widowControl/>
              <w:autoSpaceDE w:val="0"/>
              <w:autoSpaceDN w:val="0"/>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处四十万元以上五十万元以下的罚款，没收违法所得。</w:t>
            </w:r>
          </w:p>
        </w:tc>
        <w:tc>
          <w:tcPr>
            <w:tcW w:w="1012"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公开</w:t>
            </w:r>
          </w:p>
        </w:tc>
        <w:tc>
          <w:tcPr>
            <w:tcW w:w="829" w:type="dxa"/>
            <w:vMerge w:val="continue"/>
            <w:shd w:val="clear" w:color="auto" w:fill="auto"/>
            <w:vAlign w:val="center"/>
          </w:tcPr>
          <w:p>
            <w:pPr>
              <w:spacing w:line="360" w:lineRule="exact"/>
              <w:rPr>
                <w:rFonts w:ascii="仿宋" w:hAnsi="仿宋" w:eastAsia="仿宋"/>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exact"/>
          <w:jc w:val="center"/>
        </w:trPr>
        <w:tc>
          <w:tcPr>
            <w:tcW w:w="629" w:type="dxa"/>
            <w:vMerge w:val="restart"/>
            <w:shd w:val="clear" w:color="auto" w:fill="auto"/>
            <w:vAlign w:val="center"/>
          </w:tcPr>
          <w:p>
            <w:pPr>
              <w:spacing w:line="240" w:lineRule="exact"/>
              <w:jc w:val="center"/>
              <w:rPr>
                <w:rFonts w:ascii="仿宋_GB2312" w:hAnsi="仿宋" w:eastAsia="仿宋_GB2312"/>
                <w:color w:val="auto"/>
                <w:kern w:val="0"/>
                <w:sz w:val="18"/>
                <w:szCs w:val="18"/>
              </w:rPr>
            </w:pPr>
            <w:r>
              <w:rPr>
                <w:rFonts w:hint="eastAsia" w:ascii="仿宋_GB2312" w:hAnsi="仿宋" w:eastAsia="仿宋_GB2312"/>
                <w:color w:val="auto"/>
                <w:kern w:val="0"/>
                <w:sz w:val="18"/>
                <w:szCs w:val="18"/>
              </w:rPr>
              <w:t>7</w:t>
            </w:r>
          </w:p>
        </w:tc>
        <w:tc>
          <w:tcPr>
            <w:tcW w:w="1566" w:type="dxa"/>
            <w:vMerge w:val="restart"/>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违法经营高危险性体育项目</w:t>
            </w:r>
          </w:p>
        </w:tc>
        <w:tc>
          <w:tcPr>
            <w:tcW w:w="3592" w:type="dxa"/>
            <w:vMerge w:val="restart"/>
            <w:shd w:val="clear" w:color="auto" w:fill="auto"/>
            <w:vAlign w:val="center"/>
          </w:tcPr>
          <w:p>
            <w:pPr>
              <w:spacing w:line="240" w:lineRule="exact"/>
              <w:ind w:firstLine="360" w:firstLineChars="200"/>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lang w:eastAsia="zh-CN"/>
              </w:rPr>
              <w:t>中华人民共和国体育法</w:t>
            </w:r>
            <w:r>
              <w:rPr>
                <w:rFonts w:hint="eastAsia" w:ascii="仿宋_GB2312" w:hAnsi="仿宋_GB2312" w:eastAsia="仿宋_GB2312" w:cs="仿宋_GB2312"/>
                <w:color w:val="auto"/>
                <w:kern w:val="0"/>
                <w:sz w:val="18"/>
                <w:szCs w:val="18"/>
              </w:rPr>
              <w:t>》第一百一十六条</w:t>
            </w:r>
            <w:r>
              <w:rPr>
                <w:rFonts w:hint="eastAsia" w:ascii="仿宋_GB2312" w:hAnsi="仿宋_GB2312" w:eastAsia="仿宋_GB2312" w:cs="仿宋_GB2312"/>
                <w:color w:val="auto"/>
                <w:kern w:val="0"/>
                <w:sz w:val="18"/>
                <w:szCs w:val="18"/>
                <w:lang w:val="en-US" w:eastAsia="zh-CN"/>
              </w:rPr>
              <w:t>第二款</w:t>
            </w:r>
            <w:r>
              <w:rPr>
                <w:rFonts w:hint="eastAsia" w:ascii="仿宋_GB2312" w:hAnsi="仿宋_GB2312" w:eastAsia="仿宋_GB2312" w:cs="仿宋_GB2312"/>
                <w:color w:val="auto"/>
                <w:kern w:val="0"/>
                <w:sz w:val="18"/>
                <w:szCs w:val="18"/>
              </w:rPr>
              <w:t xml:space="preserve"> 违法经营高危险性体育项目的，由县级以上地方人民政府体育行政部门责令改正；逾期未改正的，处五万元以上五十万元以下的罚款；有违法所得的，没收违法所得；造成严重后果的，由主管部门责令关闭，吊销许可证照，五年内不得再从事该项目经营活动。</w:t>
            </w:r>
          </w:p>
        </w:tc>
        <w:tc>
          <w:tcPr>
            <w:tcW w:w="964"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从轻处罚</w:t>
            </w:r>
          </w:p>
        </w:tc>
        <w:tc>
          <w:tcPr>
            <w:tcW w:w="1105"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情节较轻</w:t>
            </w:r>
          </w:p>
        </w:tc>
        <w:tc>
          <w:tcPr>
            <w:tcW w:w="2354" w:type="dxa"/>
            <w:shd w:val="clear" w:color="auto" w:fill="auto"/>
            <w:vAlign w:val="center"/>
          </w:tcPr>
          <w:p>
            <w:pPr>
              <w:spacing w:line="240" w:lineRule="exact"/>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违法经营高危险性体育项目</w:t>
            </w:r>
          </w:p>
        </w:tc>
        <w:tc>
          <w:tcPr>
            <w:tcW w:w="2379" w:type="dxa"/>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责令改正，</w:t>
            </w:r>
            <w:r>
              <w:rPr>
                <w:rFonts w:hint="eastAsia" w:ascii="仿宋_GB2312" w:hAnsi="仿宋_GB2312" w:eastAsia="仿宋_GB2312" w:cs="仿宋_GB2312"/>
                <w:color w:val="auto"/>
                <w:kern w:val="0"/>
                <w:sz w:val="18"/>
                <w:szCs w:val="18"/>
              </w:rPr>
              <w:t>有违法所得的没收违法所得。</w:t>
            </w:r>
          </w:p>
        </w:tc>
        <w:tc>
          <w:tcPr>
            <w:tcW w:w="1012"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不公开</w:t>
            </w:r>
          </w:p>
        </w:tc>
        <w:tc>
          <w:tcPr>
            <w:tcW w:w="829" w:type="dxa"/>
            <w:vMerge w:val="restart"/>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县级以上地方人民政府体育行政部门</w:t>
            </w:r>
          </w:p>
          <w:p>
            <w:pPr>
              <w:spacing w:line="360" w:lineRule="exact"/>
              <w:rPr>
                <w:rFonts w:ascii="仿宋_GB2312" w:hAnsi="仿宋_GB2312" w:eastAsia="仿宋_GB2312" w:cs="仿宋_GB2312"/>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exact"/>
          <w:jc w:val="center"/>
        </w:trPr>
        <w:tc>
          <w:tcPr>
            <w:tcW w:w="629" w:type="dxa"/>
            <w:vMerge w:val="continue"/>
            <w:shd w:val="clear" w:color="auto" w:fill="auto"/>
            <w:vAlign w:val="center"/>
          </w:tcPr>
          <w:p>
            <w:pPr>
              <w:spacing w:line="360" w:lineRule="exact"/>
              <w:jc w:val="center"/>
              <w:rPr>
                <w:rFonts w:ascii="仿宋" w:hAnsi="仿宋" w:eastAsia="仿宋"/>
                <w:color w:val="auto"/>
                <w:kern w:val="0"/>
                <w:sz w:val="18"/>
                <w:szCs w:val="18"/>
              </w:rPr>
            </w:pPr>
          </w:p>
        </w:tc>
        <w:tc>
          <w:tcPr>
            <w:tcW w:w="1566" w:type="dxa"/>
            <w:vMerge w:val="continue"/>
            <w:shd w:val="clear" w:color="auto" w:fill="auto"/>
            <w:vAlign w:val="center"/>
          </w:tcPr>
          <w:p>
            <w:pPr>
              <w:spacing w:line="360" w:lineRule="exact"/>
              <w:rPr>
                <w:rFonts w:ascii="仿宋" w:hAnsi="仿宋" w:eastAsia="仿宋"/>
                <w:color w:val="auto"/>
                <w:kern w:val="0"/>
                <w:sz w:val="18"/>
                <w:szCs w:val="18"/>
              </w:rPr>
            </w:pPr>
          </w:p>
        </w:tc>
        <w:tc>
          <w:tcPr>
            <w:tcW w:w="3592" w:type="dxa"/>
            <w:vMerge w:val="continue"/>
            <w:shd w:val="clear" w:color="auto" w:fill="auto"/>
            <w:vAlign w:val="center"/>
          </w:tcPr>
          <w:p>
            <w:pPr>
              <w:spacing w:line="360" w:lineRule="exact"/>
              <w:rPr>
                <w:rFonts w:ascii="仿宋_GB2312" w:hAnsi="仿宋_GB2312" w:eastAsia="仿宋_GB2312" w:cs="仿宋_GB2312"/>
                <w:color w:val="auto"/>
                <w:kern w:val="0"/>
                <w:sz w:val="18"/>
                <w:szCs w:val="18"/>
              </w:rPr>
            </w:pPr>
          </w:p>
        </w:tc>
        <w:tc>
          <w:tcPr>
            <w:tcW w:w="964"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减轻处罚</w:t>
            </w:r>
          </w:p>
        </w:tc>
        <w:tc>
          <w:tcPr>
            <w:tcW w:w="1105"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情节较重</w:t>
            </w:r>
          </w:p>
        </w:tc>
        <w:tc>
          <w:tcPr>
            <w:tcW w:w="2354" w:type="dxa"/>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违法经营高危险性体育项目，</w:t>
            </w:r>
            <w:r>
              <w:rPr>
                <w:rFonts w:hint="eastAsia" w:ascii="仿宋_GB2312" w:hAnsi="仿宋_GB2312" w:eastAsia="仿宋_GB2312" w:cs="仿宋_GB2312"/>
                <w:color w:val="auto"/>
                <w:kern w:val="0"/>
                <w:sz w:val="18"/>
                <w:szCs w:val="18"/>
              </w:rPr>
              <w:t>逾期未改正，</w:t>
            </w:r>
            <w:r>
              <w:rPr>
                <w:rFonts w:hint="eastAsia" w:ascii="仿宋_GB2312" w:hAnsi="仿宋_GB2312" w:eastAsia="仿宋_GB2312" w:cs="仿宋_GB2312"/>
                <w:color w:val="auto"/>
                <w:kern w:val="0"/>
                <w:sz w:val="18"/>
                <w:szCs w:val="18"/>
                <w:lang w:val="en-US" w:eastAsia="zh-CN"/>
              </w:rPr>
              <w:t>但</w:t>
            </w:r>
            <w:r>
              <w:rPr>
                <w:rFonts w:hint="eastAsia" w:ascii="仿宋_GB2312" w:hAnsi="仿宋_GB2312" w:eastAsia="仿宋_GB2312" w:cs="仿宋_GB2312"/>
                <w:color w:val="auto"/>
                <w:kern w:val="0"/>
                <w:sz w:val="18"/>
                <w:szCs w:val="18"/>
              </w:rPr>
              <w:t>未造成严重后果。</w:t>
            </w:r>
          </w:p>
        </w:tc>
        <w:tc>
          <w:tcPr>
            <w:tcW w:w="2379" w:type="dxa"/>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有违法所得的</w:t>
            </w:r>
            <w:r>
              <w:rPr>
                <w:rFonts w:hint="eastAsia" w:ascii="仿宋_GB2312" w:hAnsi="仿宋_GB2312" w:eastAsia="仿宋_GB2312" w:cs="仿宋_GB2312"/>
                <w:color w:val="auto"/>
                <w:kern w:val="0"/>
                <w:sz w:val="18"/>
                <w:szCs w:val="18"/>
              </w:rPr>
              <w:t>没收违法所得，并处五万元以上</w:t>
            </w:r>
            <w:r>
              <w:rPr>
                <w:rFonts w:hint="eastAsia" w:ascii="仿宋_GB2312" w:hAnsi="仿宋_GB2312" w:eastAsia="仿宋_GB2312" w:cs="仿宋_GB2312"/>
                <w:color w:val="auto"/>
                <w:kern w:val="0"/>
                <w:sz w:val="18"/>
                <w:szCs w:val="18"/>
                <w:lang w:val="en-US" w:eastAsia="zh-CN"/>
              </w:rPr>
              <w:t>二</w:t>
            </w:r>
            <w:r>
              <w:rPr>
                <w:rFonts w:hint="eastAsia" w:ascii="仿宋_GB2312" w:hAnsi="仿宋_GB2312" w:eastAsia="仿宋_GB2312" w:cs="仿宋_GB2312"/>
                <w:color w:val="auto"/>
                <w:kern w:val="0"/>
                <w:sz w:val="18"/>
                <w:szCs w:val="18"/>
              </w:rPr>
              <w:t>十万元以下的罚款。</w:t>
            </w:r>
          </w:p>
        </w:tc>
        <w:tc>
          <w:tcPr>
            <w:tcW w:w="1012"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不公开</w:t>
            </w:r>
          </w:p>
        </w:tc>
        <w:tc>
          <w:tcPr>
            <w:tcW w:w="829" w:type="dxa"/>
            <w:vMerge w:val="continue"/>
            <w:shd w:val="clear" w:color="auto" w:fill="auto"/>
            <w:vAlign w:val="center"/>
          </w:tcPr>
          <w:p>
            <w:pPr>
              <w:spacing w:line="360" w:lineRule="exact"/>
              <w:rPr>
                <w:rFonts w:ascii="仿宋" w:hAnsi="仿宋" w:eastAsia="仿宋"/>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exact"/>
          <w:jc w:val="center"/>
        </w:trPr>
        <w:tc>
          <w:tcPr>
            <w:tcW w:w="629" w:type="dxa"/>
            <w:vMerge w:val="continue"/>
            <w:shd w:val="clear" w:color="auto" w:fill="auto"/>
            <w:vAlign w:val="center"/>
          </w:tcPr>
          <w:p>
            <w:pPr>
              <w:spacing w:line="360" w:lineRule="exact"/>
              <w:jc w:val="center"/>
              <w:rPr>
                <w:rFonts w:ascii="仿宋" w:hAnsi="仿宋" w:eastAsia="仿宋"/>
                <w:color w:val="auto"/>
                <w:kern w:val="0"/>
                <w:sz w:val="18"/>
                <w:szCs w:val="18"/>
              </w:rPr>
            </w:pPr>
          </w:p>
        </w:tc>
        <w:tc>
          <w:tcPr>
            <w:tcW w:w="1566" w:type="dxa"/>
            <w:vMerge w:val="continue"/>
            <w:shd w:val="clear" w:color="auto" w:fill="auto"/>
            <w:vAlign w:val="center"/>
          </w:tcPr>
          <w:p>
            <w:pPr>
              <w:spacing w:line="360" w:lineRule="exact"/>
              <w:rPr>
                <w:rFonts w:ascii="仿宋" w:hAnsi="仿宋" w:eastAsia="仿宋"/>
                <w:color w:val="auto"/>
                <w:kern w:val="0"/>
                <w:sz w:val="18"/>
                <w:szCs w:val="18"/>
              </w:rPr>
            </w:pPr>
          </w:p>
        </w:tc>
        <w:tc>
          <w:tcPr>
            <w:tcW w:w="3592" w:type="dxa"/>
            <w:vMerge w:val="continue"/>
            <w:shd w:val="clear" w:color="auto" w:fill="auto"/>
            <w:vAlign w:val="center"/>
          </w:tcPr>
          <w:p>
            <w:pPr>
              <w:spacing w:line="360" w:lineRule="exact"/>
              <w:rPr>
                <w:rFonts w:ascii="仿宋_GB2312" w:hAnsi="仿宋_GB2312" w:eastAsia="仿宋_GB2312" w:cs="仿宋_GB2312"/>
                <w:color w:val="auto"/>
                <w:kern w:val="0"/>
                <w:sz w:val="18"/>
                <w:szCs w:val="18"/>
              </w:rPr>
            </w:pPr>
          </w:p>
        </w:tc>
        <w:tc>
          <w:tcPr>
            <w:tcW w:w="964"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从重处罚</w:t>
            </w:r>
          </w:p>
        </w:tc>
        <w:tc>
          <w:tcPr>
            <w:tcW w:w="1105"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情节严重</w:t>
            </w:r>
          </w:p>
        </w:tc>
        <w:tc>
          <w:tcPr>
            <w:tcW w:w="2354" w:type="dxa"/>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违法经营高危险性体育项目，</w:t>
            </w:r>
            <w:r>
              <w:rPr>
                <w:rFonts w:hint="eastAsia" w:ascii="仿宋_GB2312" w:hAnsi="仿宋_GB2312" w:eastAsia="仿宋_GB2312" w:cs="仿宋_GB2312"/>
                <w:color w:val="auto"/>
                <w:kern w:val="0"/>
                <w:sz w:val="18"/>
                <w:szCs w:val="18"/>
              </w:rPr>
              <w:t>逾期未改正，造成严重后果。</w:t>
            </w:r>
          </w:p>
        </w:tc>
        <w:tc>
          <w:tcPr>
            <w:tcW w:w="2379" w:type="dxa"/>
            <w:shd w:val="clear" w:color="auto" w:fill="auto"/>
            <w:vAlign w:val="center"/>
          </w:tcPr>
          <w:p>
            <w:pPr>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有违法所得的</w:t>
            </w:r>
            <w:r>
              <w:rPr>
                <w:rFonts w:hint="eastAsia" w:ascii="仿宋_GB2312" w:hAnsi="仿宋_GB2312" w:eastAsia="仿宋_GB2312" w:cs="仿宋_GB2312"/>
                <w:color w:val="auto"/>
                <w:kern w:val="0"/>
                <w:sz w:val="18"/>
                <w:szCs w:val="18"/>
              </w:rPr>
              <w:t>没收违法所得，并处</w:t>
            </w:r>
            <w:r>
              <w:rPr>
                <w:rFonts w:hint="eastAsia" w:ascii="仿宋_GB2312" w:hAnsi="仿宋_GB2312" w:eastAsia="仿宋_GB2312" w:cs="仿宋_GB2312"/>
                <w:color w:val="auto"/>
                <w:kern w:val="0"/>
                <w:sz w:val="18"/>
                <w:szCs w:val="18"/>
                <w:lang w:val="en-US" w:eastAsia="zh-CN"/>
              </w:rPr>
              <w:t>二</w:t>
            </w:r>
            <w:r>
              <w:rPr>
                <w:rFonts w:hint="eastAsia" w:ascii="仿宋_GB2312" w:hAnsi="仿宋_GB2312" w:eastAsia="仿宋_GB2312" w:cs="仿宋_GB2312"/>
                <w:color w:val="auto"/>
                <w:kern w:val="0"/>
                <w:sz w:val="18"/>
                <w:szCs w:val="18"/>
              </w:rPr>
              <w:t>十万元以上五十万元以下的罚款。责令关闭，吊销许可证照，五年内不得再从事该项目经营活动。</w:t>
            </w:r>
          </w:p>
        </w:tc>
        <w:tc>
          <w:tcPr>
            <w:tcW w:w="1012"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公开</w:t>
            </w:r>
          </w:p>
        </w:tc>
        <w:tc>
          <w:tcPr>
            <w:tcW w:w="829" w:type="dxa"/>
            <w:vMerge w:val="continue"/>
            <w:shd w:val="clear" w:color="auto" w:fill="auto"/>
            <w:vAlign w:val="center"/>
          </w:tcPr>
          <w:p>
            <w:pPr>
              <w:spacing w:line="360" w:lineRule="exact"/>
              <w:rPr>
                <w:rFonts w:ascii="仿宋" w:hAnsi="仿宋" w:eastAsia="仿宋"/>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5" w:hRule="atLeast"/>
          <w:jc w:val="center"/>
        </w:trPr>
        <w:tc>
          <w:tcPr>
            <w:tcW w:w="629" w:type="dxa"/>
            <w:vMerge w:val="restart"/>
            <w:shd w:val="clear" w:color="auto" w:fill="auto"/>
            <w:vAlign w:val="center"/>
          </w:tcPr>
          <w:p>
            <w:pPr>
              <w:spacing w:line="240" w:lineRule="exact"/>
              <w:jc w:val="center"/>
              <w:rPr>
                <w:rFonts w:ascii="仿宋_GB2312" w:hAnsi="仿宋" w:eastAsia="仿宋_GB2312"/>
                <w:color w:val="auto"/>
                <w:kern w:val="0"/>
                <w:sz w:val="18"/>
                <w:szCs w:val="18"/>
              </w:rPr>
            </w:pPr>
            <w:r>
              <w:rPr>
                <w:rFonts w:hint="eastAsia" w:ascii="仿宋_GB2312" w:hAnsi="仿宋" w:eastAsia="仿宋_GB2312"/>
                <w:color w:val="auto"/>
                <w:kern w:val="0"/>
                <w:sz w:val="18"/>
                <w:szCs w:val="18"/>
              </w:rPr>
              <w:t>8</w:t>
            </w:r>
          </w:p>
        </w:tc>
        <w:tc>
          <w:tcPr>
            <w:tcW w:w="1566" w:type="dxa"/>
            <w:vMerge w:val="restart"/>
            <w:shd w:val="clear" w:color="auto" w:fill="auto"/>
            <w:vAlign w:val="center"/>
          </w:tcPr>
          <w:p>
            <w:pPr>
              <w:spacing w:line="240" w:lineRule="exact"/>
              <w:jc w:val="lef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对向运动员提供或者变相提供兴奋剂行为</w:t>
            </w:r>
          </w:p>
        </w:tc>
        <w:tc>
          <w:tcPr>
            <w:tcW w:w="3592" w:type="dxa"/>
            <w:vMerge w:val="restart"/>
            <w:shd w:val="clear" w:color="auto" w:fill="auto"/>
            <w:vAlign w:val="center"/>
          </w:tcPr>
          <w:p>
            <w:pPr>
              <w:spacing w:line="240" w:lineRule="exact"/>
              <w:ind w:firstLine="360" w:firstLineChars="200"/>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lang w:eastAsia="zh-CN"/>
              </w:rPr>
              <w:t>中华人民共和国体育法</w:t>
            </w:r>
            <w:r>
              <w:rPr>
                <w:rFonts w:hint="eastAsia" w:ascii="仿宋_GB2312" w:hAnsi="仿宋_GB2312" w:eastAsia="仿宋_GB2312" w:cs="仿宋_GB2312"/>
                <w:color w:val="auto"/>
                <w:kern w:val="0"/>
                <w:sz w:val="18"/>
                <w:szCs w:val="18"/>
              </w:rPr>
              <w:t>》第一百一十八条第二款 向运动员提供或者变相提供兴奋剂的，由国务院体育行政部门或者省、自治区、直辖市人民政府体育行政部门没收非法持有的兴奋剂，并处五万元以上五十万元以下的罚款；有违法所得的，没收违法所得；并给予禁止一定年限直至终身从事体育管理工作和运动员辅助工作的处罚。</w:t>
            </w:r>
          </w:p>
        </w:tc>
        <w:tc>
          <w:tcPr>
            <w:tcW w:w="964"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从轻处罚</w:t>
            </w:r>
          </w:p>
        </w:tc>
        <w:tc>
          <w:tcPr>
            <w:tcW w:w="1105"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情节较轻</w:t>
            </w:r>
          </w:p>
        </w:tc>
        <w:tc>
          <w:tcPr>
            <w:tcW w:w="2354" w:type="dxa"/>
            <w:shd w:val="clear" w:color="auto" w:fill="auto"/>
            <w:vAlign w:val="center"/>
          </w:tcPr>
          <w:p>
            <w:pPr>
              <w:widowControl/>
              <w:autoSpaceDE w:val="0"/>
              <w:autoSpaceDN w:val="0"/>
              <w:spacing w:line="240" w:lineRule="exact"/>
              <w:jc w:val="lef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组织、强迫、欺骗、教唆、引诱运动员使用兴奋剂，涉及运动员未禁赛且未造成严重社会影响。</w:t>
            </w:r>
          </w:p>
        </w:tc>
        <w:tc>
          <w:tcPr>
            <w:tcW w:w="2379" w:type="dxa"/>
            <w:shd w:val="clear" w:color="auto" w:fill="auto"/>
            <w:vAlign w:val="center"/>
          </w:tcPr>
          <w:p>
            <w:pPr>
              <w:widowControl/>
              <w:autoSpaceDE w:val="0"/>
              <w:autoSpaceDN w:val="0"/>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没收非法持有的兴奋剂;处五万元以上十五万元以下的罚款:有违法所得的，没收违法所得;直接责任人员四年以下禁止从事体育管理工作和运动员辅助工作。</w:t>
            </w:r>
          </w:p>
        </w:tc>
        <w:tc>
          <w:tcPr>
            <w:tcW w:w="1012"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不公开</w:t>
            </w:r>
          </w:p>
        </w:tc>
        <w:tc>
          <w:tcPr>
            <w:tcW w:w="829" w:type="dxa"/>
            <w:vMerge w:val="restart"/>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国务院体育行政部门或者省自治区直辖市人民政府体育行政部门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5" w:hRule="atLeast"/>
          <w:jc w:val="center"/>
        </w:trPr>
        <w:tc>
          <w:tcPr>
            <w:tcW w:w="629" w:type="dxa"/>
            <w:vMerge w:val="continue"/>
            <w:shd w:val="clear" w:color="auto" w:fill="auto"/>
          </w:tcPr>
          <w:p>
            <w:pPr>
              <w:spacing w:line="240" w:lineRule="exact"/>
              <w:jc w:val="center"/>
              <w:rPr>
                <w:rFonts w:ascii="仿宋_GB2312" w:hAnsi="仿宋" w:eastAsia="仿宋_GB2312"/>
                <w:color w:val="auto"/>
                <w:kern w:val="0"/>
                <w:sz w:val="18"/>
                <w:szCs w:val="18"/>
              </w:rPr>
            </w:pPr>
          </w:p>
        </w:tc>
        <w:tc>
          <w:tcPr>
            <w:tcW w:w="1566" w:type="dxa"/>
            <w:vMerge w:val="continue"/>
            <w:shd w:val="clear" w:color="auto" w:fill="auto"/>
          </w:tcPr>
          <w:p>
            <w:pPr>
              <w:spacing w:line="240" w:lineRule="exact"/>
              <w:rPr>
                <w:rFonts w:ascii="仿宋_GB2312" w:hAnsi="仿宋" w:eastAsia="仿宋_GB2312"/>
                <w:color w:val="auto"/>
                <w:kern w:val="0"/>
                <w:sz w:val="18"/>
                <w:szCs w:val="18"/>
              </w:rPr>
            </w:pPr>
          </w:p>
        </w:tc>
        <w:tc>
          <w:tcPr>
            <w:tcW w:w="3592" w:type="dxa"/>
            <w:vMerge w:val="continue"/>
            <w:shd w:val="clear" w:color="auto" w:fill="auto"/>
          </w:tcPr>
          <w:p>
            <w:pPr>
              <w:spacing w:line="240" w:lineRule="exact"/>
              <w:rPr>
                <w:rFonts w:ascii="仿宋_GB2312" w:hAnsi="仿宋" w:eastAsia="仿宋_GB2312"/>
                <w:color w:val="auto"/>
                <w:kern w:val="0"/>
                <w:sz w:val="18"/>
                <w:szCs w:val="18"/>
              </w:rPr>
            </w:pPr>
          </w:p>
        </w:tc>
        <w:tc>
          <w:tcPr>
            <w:tcW w:w="964"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减轻处罚</w:t>
            </w:r>
          </w:p>
        </w:tc>
        <w:tc>
          <w:tcPr>
            <w:tcW w:w="1105"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情节较重</w:t>
            </w:r>
          </w:p>
        </w:tc>
        <w:tc>
          <w:tcPr>
            <w:tcW w:w="2354" w:type="dxa"/>
            <w:shd w:val="clear" w:color="auto" w:fill="auto"/>
            <w:vAlign w:val="center"/>
          </w:tcPr>
          <w:p>
            <w:pPr>
              <w:widowControl/>
              <w:autoSpaceDE w:val="0"/>
              <w:autoSpaceDN w:val="0"/>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涉及运动员禁赛不超过四年，造成一定社会影响，或组织、强迫、欺骗、教唆、引诱未成年运动员使用兴奋剂。</w:t>
            </w:r>
          </w:p>
        </w:tc>
        <w:tc>
          <w:tcPr>
            <w:tcW w:w="2379" w:type="dxa"/>
            <w:shd w:val="clear" w:color="auto" w:fill="auto"/>
            <w:vAlign w:val="center"/>
          </w:tcPr>
          <w:p>
            <w:pPr>
              <w:widowControl/>
              <w:autoSpaceDE w:val="0"/>
              <w:autoSpaceDN w:val="0"/>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没收非法持有的兴奋剂;处十五万元以上四十万元以下的罚款;有违法所得的，没收违法所得;直接责任人员四年以上八年以下禁止从事体育管理工作和运动员辅助工作。</w:t>
            </w:r>
          </w:p>
        </w:tc>
        <w:tc>
          <w:tcPr>
            <w:tcW w:w="1012"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不公开</w:t>
            </w:r>
          </w:p>
        </w:tc>
        <w:tc>
          <w:tcPr>
            <w:tcW w:w="829" w:type="dxa"/>
            <w:vMerge w:val="continue"/>
            <w:shd w:val="clear" w:color="auto" w:fill="auto"/>
          </w:tcPr>
          <w:p>
            <w:pPr>
              <w:spacing w:line="360" w:lineRule="exact"/>
              <w:rPr>
                <w:rFonts w:ascii="仿宋_GB2312" w:hAnsi="仿宋_GB2312" w:eastAsia="仿宋_GB2312" w:cs="仿宋_GB2312"/>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2" w:hRule="atLeast"/>
          <w:jc w:val="center"/>
        </w:trPr>
        <w:tc>
          <w:tcPr>
            <w:tcW w:w="629" w:type="dxa"/>
            <w:vMerge w:val="continue"/>
            <w:shd w:val="clear" w:color="auto" w:fill="auto"/>
          </w:tcPr>
          <w:p>
            <w:pPr>
              <w:spacing w:line="360" w:lineRule="exact"/>
              <w:jc w:val="center"/>
              <w:rPr>
                <w:rFonts w:ascii="仿宋" w:hAnsi="仿宋" w:eastAsia="仿宋"/>
                <w:color w:val="auto"/>
                <w:kern w:val="0"/>
                <w:sz w:val="18"/>
                <w:szCs w:val="18"/>
              </w:rPr>
            </w:pPr>
          </w:p>
        </w:tc>
        <w:tc>
          <w:tcPr>
            <w:tcW w:w="1566" w:type="dxa"/>
            <w:vMerge w:val="continue"/>
            <w:shd w:val="clear" w:color="auto" w:fill="auto"/>
          </w:tcPr>
          <w:p>
            <w:pPr>
              <w:spacing w:line="360" w:lineRule="exact"/>
              <w:rPr>
                <w:rFonts w:ascii="仿宋" w:hAnsi="仿宋" w:eastAsia="仿宋"/>
                <w:color w:val="auto"/>
                <w:kern w:val="0"/>
                <w:sz w:val="18"/>
                <w:szCs w:val="18"/>
              </w:rPr>
            </w:pPr>
          </w:p>
        </w:tc>
        <w:tc>
          <w:tcPr>
            <w:tcW w:w="3592" w:type="dxa"/>
            <w:vMerge w:val="continue"/>
            <w:shd w:val="clear" w:color="auto" w:fill="auto"/>
          </w:tcPr>
          <w:p>
            <w:pPr>
              <w:spacing w:line="360" w:lineRule="exact"/>
              <w:rPr>
                <w:rFonts w:ascii="仿宋" w:hAnsi="仿宋" w:eastAsia="仿宋"/>
                <w:color w:val="auto"/>
                <w:kern w:val="0"/>
                <w:sz w:val="18"/>
                <w:szCs w:val="18"/>
              </w:rPr>
            </w:pPr>
          </w:p>
        </w:tc>
        <w:tc>
          <w:tcPr>
            <w:tcW w:w="964"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从重处罚</w:t>
            </w:r>
          </w:p>
        </w:tc>
        <w:tc>
          <w:tcPr>
            <w:tcW w:w="1105"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情节严重</w:t>
            </w:r>
          </w:p>
        </w:tc>
        <w:tc>
          <w:tcPr>
            <w:tcW w:w="2354" w:type="dxa"/>
            <w:shd w:val="clear" w:color="auto" w:fill="auto"/>
            <w:vAlign w:val="center"/>
          </w:tcPr>
          <w:p>
            <w:pPr>
              <w:widowControl/>
              <w:autoSpaceDE w:val="0"/>
              <w:autoSpaceDN w:val="0"/>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涉及运动员禁赛超过四年，或涉及运动员3人次以上，或造成严重社会影响。</w:t>
            </w:r>
          </w:p>
        </w:tc>
        <w:tc>
          <w:tcPr>
            <w:tcW w:w="2379" w:type="dxa"/>
            <w:shd w:val="clear" w:color="auto" w:fill="auto"/>
            <w:vAlign w:val="center"/>
          </w:tcPr>
          <w:p>
            <w:pPr>
              <w:widowControl/>
              <w:autoSpaceDE w:val="0"/>
              <w:autoSpaceDN w:val="0"/>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没收非法持有的兴奋剂，处四十万元以上五十万元以下的罚款有违法所得的，没收违法所得；直接责任人员终身禁止从事体育管理工作和运动员辅助工作。</w:t>
            </w:r>
          </w:p>
        </w:tc>
        <w:tc>
          <w:tcPr>
            <w:tcW w:w="1012" w:type="dxa"/>
            <w:shd w:val="clear" w:color="auto" w:fill="auto"/>
            <w:vAlign w:val="center"/>
          </w:tcPr>
          <w:p>
            <w:pPr>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公开</w:t>
            </w:r>
          </w:p>
        </w:tc>
        <w:tc>
          <w:tcPr>
            <w:tcW w:w="829" w:type="dxa"/>
            <w:vMerge w:val="continue"/>
            <w:shd w:val="clear" w:color="auto" w:fill="auto"/>
          </w:tcPr>
          <w:p>
            <w:pPr>
              <w:spacing w:line="360" w:lineRule="exact"/>
              <w:rPr>
                <w:rFonts w:ascii="仿宋" w:hAnsi="仿宋" w:eastAsia="仿宋"/>
                <w:color w:val="auto"/>
                <w:kern w:val="0"/>
                <w:sz w:val="18"/>
                <w:szCs w:val="18"/>
              </w:rPr>
            </w:pPr>
          </w:p>
        </w:tc>
      </w:tr>
    </w:tbl>
    <w:p>
      <w:pPr>
        <w:rPr>
          <w:rFonts w:hint="default" w:ascii="仿宋" w:hAnsi="仿宋" w:cs="仿宋"/>
          <w:color w:val="auto"/>
          <w:spacing w:val="0"/>
          <w:sz w:val="32"/>
          <w:szCs w:val="32"/>
          <w:lang w:val="en-US" w:eastAsia="zh-CN"/>
        </w:rPr>
      </w:pPr>
      <w:r>
        <w:rPr>
          <w:rFonts w:hint="eastAsia" w:ascii="仿宋_GB2312" w:hAnsi="仿宋_GB2312" w:eastAsia="仿宋_GB2312" w:cs="仿宋_GB2312"/>
          <w:color w:val="auto"/>
          <w:sz w:val="22"/>
        </w:rPr>
        <w:t>备注：本基准适用条件和具体标准部分所称“以上”不含本数，“以下”含本数。</w:t>
      </w:r>
    </w:p>
    <w:p/>
    <w:sectPr>
      <w:pgSz w:w="16838" w:h="11906" w:orient="landscape"/>
      <w:pgMar w:top="1587" w:right="2098" w:bottom="1474" w:left="1984"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xOTcwNTAxZmZlYWFkYjNjMzAwYzAyZWM4NDQ2NDcifQ=="/>
  </w:docVars>
  <w:rsids>
    <w:rsidRoot w:val="3AAE2F0D"/>
    <w:rsid w:val="3AAE2F0D"/>
    <w:rsid w:val="43D15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20" w:lineRule="exact"/>
      <w:jc w:val="both"/>
    </w:pPr>
    <w:rPr>
      <w:rFonts w:ascii="Times New Roman" w:hAnsi="Times New Roman" w:eastAsia="仿宋" w:cs="华文楷体"/>
      <w:w w:val="100"/>
      <w:kern w:val="2"/>
      <w:sz w:val="30"/>
      <w:szCs w:val="24"/>
      <w:lang w:val="en-US" w:eastAsia="zh-CN" w:bidi="ar-SA"/>
    </w:rPr>
  </w:style>
  <w:style w:type="paragraph" w:styleId="2">
    <w:name w:val="heading 2"/>
    <w:basedOn w:val="1"/>
    <w:next w:val="1"/>
    <w:autoRedefine/>
    <w:qFormat/>
    <w:uiPriority w:val="0"/>
    <w:pPr>
      <w:spacing w:before="100" w:beforeAutospacing="1" w:after="100" w:afterAutospacing="1" w:line="240" w:lineRule="auto"/>
      <w:ind w:firstLine="0"/>
      <w:jc w:val="left"/>
      <w:outlineLvl w:val="1"/>
    </w:pPr>
    <w:rPr>
      <w:rFonts w:ascii="宋体" w:hAnsi="宋体" w:eastAsia="宋体" w:cs="Times New Roman"/>
      <w:b/>
      <w:kern w:val="0"/>
      <w:sz w:val="36"/>
      <w:szCs w:val="36"/>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2023-10-19T02:44:00Z</dcterms:created>
  <dc:creator> 路小璐 ✨</dc:creator>
  <cp:lastModifiedBy>WPS_1615035468</cp:lastModifiedBy>
  <dcterms:modified xsi:type="dcterms:W3CDTF">2024-03-15T09:00:29Z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F889111B9D954F309A1365864DD2B75B_11</vt:lpwstr>
  </property>
</Properties>
</file>